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Pr>
          <w:rFonts w:ascii="Tahoma" w:hAnsi="Tahoma" w:cs="Tahoma"/>
          <w:color w:val="000000"/>
          <w:sz w:val="20"/>
          <w:szCs w:val="20"/>
        </w:rPr>
        <w:t>LO9</w:t>
      </w:r>
      <w:r w:rsidR="00D33FDB">
        <w:rPr>
          <w:rFonts w:ascii="Tahoma" w:hAnsi="Tahoma" w:cs="Tahoma"/>
          <w:color w:val="000000"/>
          <w:sz w:val="20"/>
          <w:szCs w:val="20"/>
        </w:rPr>
        <w:t>/2019</w:t>
      </w:r>
      <w:r w:rsidR="00B84F14">
        <w:rPr>
          <w:rFonts w:ascii="Tahoma" w:hAnsi="Tahoma" w:cs="Tahoma"/>
          <w:color w:val="000000"/>
          <w:sz w:val="20"/>
          <w:szCs w:val="20"/>
        </w:rPr>
        <w:t xml:space="preserve">                                                      </w:t>
      </w:r>
      <w:r w:rsidR="00D33FDB">
        <w:rPr>
          <w:rFonts w:ascii="Tahoma" w:hAnsi="Tahoma" w:cs="Tahoma"/>
          <w:color w:val="000000"/>
          <w:sz w:val="20"/>
          <w:szCs w:val="20"/>
        </w:rPr>
        <w:t xml:space="preserve">                   Łódź, dnia 24.05.2019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D33FDB" w:rsidRPr="00D33FDB" w:rsidRDefault="00D33FDB" w:rsidP="00D33FDB">
      <w:pPr>
        <w:autoSpaceDE w:val="0"/>
        <w:autoSpaceDN w:val="0"/>
        <w:adjustRightInd w:val="0"/>
        <w:rPr>
          <w:rFonts w:ascii="Tahoma" w:hAnsi="Tahoma" w:cs="Tahoma"/>
          <w:b/>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budowlane - BUDOWA CESIR „9” – CENTRUM EDUKACJI SPORTOWEJ I REKREACJI</w:t>
      </w:r>
      <w:r>
        <w:rPr>
          <w:rFonts w:ascii="Tahoma" w:hAnsi="Tahoma" w:cs="Tahoma"/>
          <w:b/>
          <w:sz w:val="20"/>
          <w:szCs w:val="20"/>
        </w:rPr>
        <w:br/>
        <w:t xml:space="preserve">                </w:t>
      </w:r>
      <w:r w:rsidRPr="00D33FDB">
        <w:rPr>
          <w:rFonts w:ascii="Tahoma" w:hAnsi="Tahoma" w:cs="Tahoma"/>
          <w:b/>
          <w:sz w:val="20"/>
          <w:szCs w:val="20"/>
        </w:rPr>
        <w:t xml:space="preserve"> DLA MŁODZIEŻY  9LO I MIESZKAŃCÓW OSIEDLA PIASTÓW-KURAK  -etap I</w:t>
      </w:r>
    </w:p>
    <w:p w:rsidR="00D33FDB" w:rsidRPr="00D60566" w:rsidRDefault="00D33FDB" w:rsidP="00D33FDB">
      <w:pPr>
        <w:pStyle w:val="Tytu"/>
        <w:jc w:val="both"/>
        <w:rPr>
          <w:rFonts w:ascii="Tahoma" w:hAnsi="Tahoma" w:cs="Tahoma"/>
          <w:i w:val="0"/>
        </w:rPr>
      </w:pPr>
    </w:p>
    <w:p w:rsidR="00D33FDB" w:rsidRDefault="00D33FDB" w:rsidP="00D33FDB">
      <w:pPr>
        <w:pStyle w:val="Default"/>
      </w:pPr>
    </w:p>
    <w:p w:rsidR="00D33FDB" w:rsidRPr="00D33FDB" w:rsidRDefault="00D33FDB" w:rsidP="00D33FDB">
      <w:pPr>
        <w:spacing w:line="360" w:lineRule="auto"/>
        <w:jc w:val="center"/>
        <w:rPr>
          <w:rFonts w:ascii="Tahoma" w:hAnsi="Tahoma" w:cs="Tahoma"/>
          <w:i/>
          <w:caps/>
          <w:sz w:val="20"/>
          <w:szCs w:val="20"/>
        </w:rPr>
      </w:pPr>
      <w:r w:rsidRPr="00D33FDB">
        <w:rPr>
          <w:rFonts w:ascii="Tahoma" w:hAnsi="Tahoma" w:cs="Tahoma"/>
          <w:i/>
          <w:sz w:val="20"/>
          <w:szCs w:val="20"/>
        </w:rPr>
        <w:t xml:space="preserve"> Projekt realizowany w budynku 9LO w Łodzi ul. Paderewskiego 24 Nr działki G12 505/24</w:t>
      </w: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8" w:history="1">
        <w:r w:rsidRPr="00D33FDB">
          <w:rPr>
            <w:rStyle w:val="Hipercze"/>
            <w:rFonts w:ascii="Tahoma" w:hAnsi="Tahoma" w:cs="Tahoma"/>
            <w:i w:val="0"/>
            <w:sz w:val="18"/>
            <w:szCs w:val="18"/>
          </w:rPr>
          <w:t>www.bip9lolodz.wikom.pl</w:t>
        </w:r>
      </w:hyperlink>
      <w:r w:rsidRPr="007946C1">
        <w:rPr>
          <w:rFonts w:ascii="Tahoma" w:hAnsi="Tahoma" w:cs="Tahoma"/>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w:t>
      </w:r>
      <w:proofErr w:type="spellStart"/>
      <w:r w:rsidRPr="00005AFA">
        <w:rPr>
          <w:rFonts w:ascii="Tahoma" w:hAnsi="Tahoma" w:cs="Tahoma"/>
          <w:sz w:val="18"/>
          <w:szCs w:val="18"/>
        </w:rPr>
        <w:t>Dz.U</w:t>
      </w:r>
      <w:proofErr w:type="spellEnd"/>
      <w:r w:rsidRPr="00005AFA">
        <w:rPr>
          <w:rFonts w:ascii="Tahoma" w:hAnsi="Tahoma" w:cs="Tahoma"/>
          <w:sz w:val="18"/>
          <w:szCs w:val="18"/>
        </w:rPr>
        <w:t xml:space="preserve">.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D33FDB">
        <w:rPr>
          <w:rFonts w:ascii="Calibri" w:hAnsi="Calibri"/>
          <w:b/>
          <w:sz w:val="22"/>
          <w:szCs w:val="22"/>
        </w:rPr>
        <w:t>dania ofert</w:t>
      </w:r>
      <w:r w:rsidR="00D33FDB">
        <w:rPr>
          <w:rFonts w:ascii="Calibri" w:hAnsi="Calibri"/>
          <w:b/>
          <w:sz w:val="22"/>
          <w:szCs w:val="22"/>
        </w:rPr>
        <w:tab/>
        <w:t>10</w:t>
      </w:r>
      <w:r w:rsidR="00336951">
        <w:rPr>
          <w:rFonts w:ascii="Calibri" w:hAnsi="Calibri"/>
          <w:b/>
          <w:sz w:val="22"/>
          <w:szCs w:val="22"/>
        </w:rPr>
        <w:t>.06</w:t>
      </w:r>
      <w:r w:rsidR="00D33FDB">
        <w:rPr>
          <w:rFonts w:ascii="Calibri" w:hAnsi="Calibri"/>
          <w:b/>
          <w:sz w:val="22"/>
          <w:szCs w:val="22"/>
        </w:rPr>
        <w:t>.2019 r. godz.</w:t>
      </w:r>
      <w:r w:rsidR="00D33FDB">
        <w:rPr>
          <w:rFonts w:ascii="Calibri" w:hAnsi="Calibri"/>
          <w:b/>
          <w:sz w:val="22"/>
          <w:szCs w:val="22"/>
        </w:rPr>
        <w:tab/>
        <w:t>15</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D33FDB">
        <w:rPr>
          <w:rFonts w:ascii="Calibri" w:hAnsi="Calibri"/>
          <w:b/>
          <w:sz w:val="22"/>
          <w:szCs w:val="22"/>
        </w:rPr>
        <w:t>ofert</w:t>
      </w:r>
      <w:r w:rsidR="00D33FDB">
        <w:rPr>
          <w:rFonts w:ascii="Calibri" w:hAnsi="Calibri"/>
          <w:b/>
          <w:sz w:val="22"/>
          <w:szCs w:val="22"/>
        </w:rPr>
        <w:tab/>
        <w:t>10</w:t>
      </w:r>
      <w:r>
        <w:rPr>
          <w:rFonts w:ascii="Calibri" w:hAnsi="Calibri"/>
          <w:b/>
          <w:sz w:val="22"/>
          <w:szCs w:val="22"/>
        </w:rPr>
        <w:t>.06</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D33FDB">
        <w:rPr>
          <w:rFonts w:ascii="Calibri" w:hAnsi="Calibri"/>
          <w:b/>
          <w:sz w:val="22"/>
          <w:szCs w:val="22"/>
        </w:rPr>
        <w:t>15</w:t>
      </w:r>
      <w:r w:rsidR="00D17C78">
        <w:rPr>
          <w:rFonts w:ascii="Calibri" w:hAnsi="Calibri"/>
          <w:b/>
          <w:sz w:val="22"/>
          <w:szCs w:val="22"/>
        </w:rPr>
        <w:t>:30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0" w:name="_Toc353095701"/>
      <w:r>
        <w:rPr>
          <w:rFonts w:ascii="Tahoma" w:hAnsi="Tahoma" w:cs="Tahoma"/>
          <w:color w:val="000000"/>
          <w:sz w:val="20"/>
          <w:szCs w:val="22"/>
        </w:rPr>
        <w:t>INFORMACJE OGÓLNE</w:t>
      </w:r>
      <w:bookmarkEnd w:id="0"/>
    </w:p>
    <w:p w:rsidR="007B2A45" w:rsidRDefault="007B2A45"/>
    <w:p w:rsidR="007B2A45" w:rsidRDefault="00D33FDB"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IX Liceum Ogólnokształcące</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bookmarkStart w:id="1" w:name="_GoBack"/>
      <w:bookmarkEnd w:id="1"/>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9948B6" w:rsidRPr="009948B6">
        <w:rPr>
          <w:rFonts w:ascii="Tahoma" w:hAnsi="Tahoma" w:cs="Tahoma"/>
          <w:i w:val="0"/>
          <w:sz w:val="18"/>
          <w:szCs w:val="18"/>
        </w:rPr>
        <w:t>70 1560 0013 2026 0025 0476 0005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7B0C8D">
        <w:rPr>
          <w:rFonts w:ascii="Tahoma" w:hAnsi="Tahoma" w:cs="Tahoma"/>
          <w:i w:val="0"/>
          <w:sz w:val="18"/>
          <w:szCs w:val="18"/>
        </w:rPr>
        <w:t>729-11-20-800</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 </w:t>
      </w:r>
      <w:r w:rsidR="007B0C8D" w:rsidRPr="007B0C8D">
        <w:rPr>
          <w:rFonts w:ascii="Tahoma" w:hAnsi="Tahoma" w:cs="Tahoma"/>
          <w:i w:val="0"/>
          <w:sz w:val="18"/>
          <w:szCs w:val="18"/>
        </w:rPr>
        <w:t>000216674</w:t>
      </w:r>
    </w:p>
    <w:p w:rsidR="00D17C78" w:rsidRPr="007B0C8D" w:rsidRDefault="00D66AF1" w:rsidP="00D66AF1">
      <w:pPr>
        <w:autoSpaceDE w:val="0"/>
        <w:autoSpaceDN w:val="0"/>
        <w:adjustRightInd w:val="0"/>
        <w:jc w:val="both"/>
        <w:rPr>
          <w:rFonts w:ascii="Tahoma" w:hAnsi="Tahoma" w:cs="Tahoma"/>
          <w:b/>
          <w:sz w:val="22"/>
          <w:szCs w:val="22"/>
        </w:rPr>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Pr="007B0C8D">
        <w:rPr>
          <w:rFonts w:ascii="Tahoma" w:hAnsi="Tahoma" w:cs="Tahoma"/>
          <w:sz w:val="18"/>
          <w:szCs w:val="18"/>
        </w:rPr>
        <w:t>Liceum Ogólnokształcące</w:t>
      </w:r>
      <w:r w:rsidR="00336951" w:rsidRPr="007B0C8D">
        <w:rPr>
          <w:rFonts w:ascii="Tahoma" w:hAnsi="Tahoma" w:cs="Tahoma"/>
          <w:sz w:val="18"/>
          <w:szCs w:val="18"/>
        </w:rPr>
        <w:t xml:space="preserve"> Nr </w:t>
      </w:r>
      <w:r w:rsidRPr="007B0C8D">
        <w:rPr>
          <w:rFonts w:ascii="Tahoma" w:hAnsi="Tahoma" w:cs="Tahoma"/>
          <w:sz w:val="18"/>
          <w:szCs w:val="18"/>
        </w:rPr>
        <w:t>9</w:t>
      </w:r>
      <w:r w:rsidR="00336951" w:rsidRPr="007B0C8D">
        <w:rPr>
          <w:rFonts w:ascii="Tahoma" w:hAnsi="Tahoma" w:cs="Tahoma"/>
          <w:sz w:val="18"/>
          <w:szCs w:val="18"/>
        </w:rPr>
        <w:t xml:space="preserve">, </w:t>
      </w:r>
      <w:r w:rsidRPr="007B0C8D">
        <w:rPr>
          <w:rFonts w:ascii="Tahoma" w:hAnsi="Tahoma" w:cs="Tahoma"/>
          <w:sz w:val="18"/>
          <w:szCs w:val="18"/>
        </w:rPr>
        <w:t>90-001</w:t>
      </w:r>
      <w:r w:rsidR="00336951" w:rsidRPr="007B0C8D">
        <w:rPr>
          <w:rFonts w:ascii="Tahoma" w:hAnsi="Tahoma" w:cs="Tahoma"/>
          <w:sz w:val="18"/>
          <w:szCs w:val="18"/>
        </w:rPr>
        <w:t xml:space="preserve"> Łódź, ul. </w:t>
      </w:r>
      <w:r w:rsidRPr="007B0C8D">
        <w:rPr>
          <w:rFonts w:ascii="Tahoma" w:hAnsi="Tahoma" w:cs="Tahoma"/>
          <w:sz w:val="18"/>
          <w:szCs w:val="18"/>
        </w:rPr>
        <w:t>Paderewskiego 24</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Pr="007B0C8D">
        <w:rPr>
          <w:rFonts w:ascii="Tahoma" w:hAnsi="Tahoma" w:cs="Tahoma"/>
          <w:sz w:val="18"/>
          <w:szCs w:val="18"/>
        </w:rPr>
        <w:t>BUDOWA CESIR „9” – CENTRUM EDUKACJI SPORTOWEJ I REKREACJI DLA</w:t>
      </w:r>
      <w:r w:rsidRPr="007B0C8D">
        <w:rPr>
          <w:rFonts w:ascii="Tahoma" w:hAnsi="Tahoma" w:cs="Tahoma"/>
          <w:sz w:val="18"/>
          <w:szCs w:val="18"/>
        </w:rPr>
        <w:br/>
        <w:t xml:space="preserve">                 MŁODZIEŻY 9LO I MIESZKAŃCÓW OSIEDLA PIASTÓW-KURAK</w:t>
      </w:r>
      <w:r w:rsidR="007B0C8D" w:rsidRPr="007B0C8D">
        <w:rPr>
          <w:rFonts w:ascii="Tahoma" w:hAnsi="Tahoma" w:cs="Tahoma"/>
          <w:sz w:val="18"/>
          <w:szCs w:val="18"/>
        </w:rPr>
        <w:t xml:space="preserve"> – etap I</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7B0C8D" w:rsidRPr="007B0C8D">
        <w:rPr>
          <w:rFonts w:ascii="Tahoma" w:hAnsi="Tahoma" w:cs="Tahoma"/>
          <w:b w:val="0"/>
          <w:i w:val="0"/>
          <w:sz w:val="18"/>
          <w:szCs w:val="18"/>
        </w:rPr>
        <w:t>664-24-45</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9" w:history="1">
        <w:r w:rsidR="007B0C8D" w:rsidRPr="00013F36">
          <w:rPr>
            <w:rStyle w:val="Hipercze"/>
            <w:rFonts w:ascii="Tahoma" w:hAnsi="Tahoma" w:cs="Tahoma"/>
            <w:b w:val="0"/>
            <w:sz w:val="18"/>
            <w:szCs w:val="18"/>
          </w:rPr>
          <w:t>www.bip9lolodz.wikom.pl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0" w:history="1">
        <w:r w:rsidR="007B0C8D" w:rsidRPr="00B93136">
          <w:rPr>
            <w:rStyle w:val="Hipercze"/>
            <w:rFonts w:ascii="Tahoma" w:hAnsi="Tahoma" w:cs="Tahoma"/>
            <w:b w:val="0"/>
            <w:i w:val="0"/>
            <w:sz w:val="18"/>
            <w:szCs w:val="18"/>
          </w:rPr>
          <w:t>lo9@toya.net.pl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7B2A45" w:rsidRDefault="007B2A45">
      <w:pPr>
        <w:rPr>
          <w:sz w:val="18"/>
          <w:szCs w:val="18"/>
        </w:rPr>
      </w:pPr>
    </w:p>
    <w:p w:rsidR="007B2A45" w:rsidRPr="00AB2065" w:rsidRDefault="00B84F14" w:rsidP="007C7413">
      <w:pPr>
        <w:pStyle w:val="Akapitzlist"/>
        <w:numPr>
          <w:ilvl w:val="0"/>
          <w:numId w:val="5"/>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D66AF1" w:rsidRPr="00D66AF1">
        <w:rPr>
          <w:rFonts w:ascii="Tahoma" w:hAnsi="Tahoma" w:cs="Tahoma"/>
          <w:b/>
          <w:color w:val="000000"/>
          <w:sz w:val="18"/>
          <w:szCs w:val="18"/>
        </w:rPr>
        <w:t xml:space="preserve">na </w:t>
      </w:r>
      <w:r w:rsidR="00D66AF1" w:rsidRPr="00D66AF1">
        <w:rPr>
          <w:rFonts w:ascii="Tahoma" w:hAnsi="Tahoma" w:cs="Tahoma"/>
          <w:b/>
          <w:sz w:val="18"/>
          <w:szCs w:val="18"/>
        </w:rPr>
        <w:t>BUDOWIE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7B0C8D">
        <w:rPr>
          <w:rFonts w:ascii="Tahoma" w:hAnsi="Tahoma" w:cs="Tahoma"/>
          <w:b/>
          <w:sz w:val="18"/>
          <w:szCs w:val="18"/>
        </w:rPr>
        <w:t xml:space="preserve"> – etap I</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r>
      <w:r>
        <w:rPr>
          <w:rFonts w:ascii="Tahoma" w:hAnsi="Tahoma" w:cs="Tahoma"/>
          <w:color w:val="000000"/>
          <w:sz w:val="18"/>
          <w:szCs w:val="18"/>
        </w:rPr>
        <w:lastRenderedPageBreak/>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D33FDB" w:rsidRPr="008824C3" w:rsidTr="0088107D">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Pr>
                <w:rFonts w:ascii="Tahoma" w:hAnsi="Tahoma" w:cs="Tahoma"/>
                <w:bCs/>
                <w:sz w:val="18"/>
                <w:szCs w:val="18"/>
              </w:rPr>
              <w:t>Roboty w zakresie burzenia</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45223800-4</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 xml:space="preserve">Montaż i </w:t>
            </w:r>
            <w:r>
              <w:rPr>
                <w:rFonts w:ascii="Tahoma" w:hAnsi="Tahoma" w:cs="Tahoma"/>
                <w:bCs/>
                <w:sz w:val="18"/>
                <w:szCs w:val="18"/>
              </w:rPr>
              <w:t>wznoszenie gotowych konstrukcji</w:t>
            </w:r>
          </w:p>
        </w:tc>
      </w:tr>
      <w:tr w:rsidR="00D33FDB" w:rsidRPr="008824C3" w:rsidTr="0088107D">
        <w:trPr>
          <w:trHeight w:val="297"/>
        </w:trPr>
        <w:tc>
          <w:tcPr>
            <w:tcW w:w="2391" w:type="dxa"/>
            <w:vAlign w:val="center"/>
          </w:tcPr>
          <w:p w:rsidR="00D33FDB" w:rsidRPr="00D33FDB" w:rsidRDefault="00D33FDB" w:rsidP="0088107D">
            <w:pPr>
              <w:tabs>
                <w:tab w:val="left" w:pos="360"/>
              </w:tabs>
              <w:jc w:val="center"/>
              <w:rPr>
                <w:rFonts w:ascii="Tahoma" w:hAnsi="Tahoma" w:cs="Tahoma"/>
                <w:bCs/>
                <w:sz w:val="18"/>
                <w:szCs w:val="18"/>
              </w:rPr>
            </w:pPr>
            <w:r w:rsidRPr="00D33FDB">
              <w:rPr>
                <w:rFonts w:ascii="Tahoma" w:hAnsi="Tahoma" w:cs="Tahoma"/>
                <w:bCs/>
                <w:sz w:val="18"/>
                <w:szCs w:val="18"/>
              </w:rPr>
              <w:t>45262100-2</w:t>
            </w:r>
          </w:p>
        </w:tc>
        <w:tc>
          <w:tcPr>
            <w:tcW w:w="4354" w:type="dxa"/>
            <w:vAlign w:val="center"/>
          </w:tcPr>
          <w:p w:rsidR="00D33FDB" w:rsidRPr="00D33FDB" w:rsidRDefault="00D33FDB" w:rsidP="0088107D">
            <w:pPr>
              <w:autoSpaceDE w:val="0"/>
              <w:autoSpaceDN w:val="0"/>
              <w:adjustRightInd w:val="0"/>
              <w:rPr>
                <w:rFonts w:ascii="Tahoma" w:hAnsi="Tahoma" w:cs="Tahoma"/>
                <w:bCs/>
                <w:sz w:val="18"/>
                <w:szCs w:val="18"/>
              </w:rPr>
            </w:pPr>
            <w:r w:rsidRPr="00D33FDB">
              <w:rPr>
                <w:rFonts w:ascii="Tahoma" w:hAnsi="Tahoma" w:cs="Tahoma"/>
                <w:bCs/>
                <w:sz w:val="18"/>
                <w:szCs w:val="18"/>
              </w:rPr>
              <w:t>Roboty przy wznoszeniu rusztowań</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Pr>
                <w:rFonts w:ascii="Tahoma" w:hAnsi="Tahoma" w:cs="Tahoma"/>
                <w:bCs/>
                <w:sz w:val="18"/>
                <w:szCs w:val="18"/>
              </w:rPr>
              <w:t>45262520-2</w:t>
            </w:r>
          </w:p>
        </w:tc>
        <w:tc>
          <w:tcPr>
            <w:tcW w:w="4354" w:type="dxa"/>
            <w:vAlign w:val="center"/>
          </w:tcPr>
          <w:p w:rsidR="00D33FDB" w:rsidRPr="00D33FDB" w:rsidRDefault="00D33FDB" w:rsidP="0088107D">
            <w:pPr>
              <w:autoSpaceDE w:val="0"/>
              <w:autoSpaceDN w:val="0"/>
              <w:adjustRightInd w:val="0"/>
              <w:rPr>
                <w:rFonts w:ascii="Tahoma" w:hAnsi="Tahoma" w:cs="Tahoma"/>
                <w:bCs/>
                <w:sz w:val="18"/>
                <w:szCs w:val="18"/>
                <w:highlight w:val="yellow"/>
              </w:rPr>
            </w:pPr>
            <w:r w:rsidRPr="00D66AF1">
              <w:rPr>
                <w:rFonts w:ascii="Tahoma,Bold" w:hAnsi="Tahoma,Bold" w:cs="Tahoma,Bold"/>
                <w:bCs/>
                <w:sz w:val="18"/>
                <w:szCs w:val="18"/>
              </w:rPr>
              <w:t>Roboty murowe</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45310000-3</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Pr>
                <w:rFonts w:ascii="Tahoma" w:hAnsi="Tahoma" w:cs="Tahoma"/>
                <w:bCs/>
                <w:sz w:val="18"/>
                <w:szCs w:val="18"/>
              </w:rPr>
              <w:t>Roboty instalacyjne elektryczne</w:t>
            </w:r>
          </w:p>
        </w:tc>
      </w:tr>
      <w:tr w:rsidR="00D33FDB" w:rsidRPr="008824C3" w:rsidTr="0088107D">
        <w:trPr>
          <w:trHeight w:val="297"/>
        </w:trPr>
        <w:tc>
          <w:tcPr>
            <w:tcW w:w="2391" w:type="dxa"/>
            <w:vAlign w:val="center"/>
          </w:tcPr>
          <w:p w:rsidR="00D33FDB" w:rsidRPr="00D33FDB" w:rsidRDefault="00D33FDB" w:rsidP="0088107D">
            <w:pPr>
              <w:tabs>
                <w:tab w:val="left" w:pos="360"/>
              </w:tabs>
              <w:jc w:val="center"/>
              <w:rPr>
                <w:rFonts w:ascii="Tahoma" w:hAnsi="Tahoma" w:cs="Tahoma"/>
                <w:bCs/>
                <w:sz w:val="18"/>
                <w:szCs w:val="18"/>
              </w:rPr>
            </w:pPr>
            <w:r w:rsidRPr="00D33FDB">
              <w:rPr>
                <w:rFonts w:ascii="Tahoma" w:hAnsi="Tahoma" w:cs="Tahoma"/>
                <w:bCs/>
                <w:sz w:val="18"/>
                <w:szCs w:val="18"/>
              </w:rPr>
              <w:t>45410000-4</w:t>
            </w:r>
          </w:p>
        </w:tc>
        <w:tc>
          <w:tcPr>
            <w:tcW w:w="4354" w:type="dxa"/>
            <w:vAlign w:val="center"/>
          </w:tcPr>
          <w:p w:rsidR="00D33FDB" w:rsidRPr="00D33FDB" w:rsidRDefault="00D33FDB" w:rsidP="0088107D">
            <w:pPr>
              <w:autoSpaceDE w:val="0"/>
              <w:autoSpaceDN w:val="0"/>
              <w:adjustRightInd w:val="0"/>
              <w:rPr>
                <w:rFonts w:ascii="Tahoma" w:hAnsi="Tahoma" w:cs="Tahoma"/>
                <w:bCs/>
                <w:sz w:val="18"/>
                <w:szCs w:val="18"/>
              </w:rPr>
            </w:pPr>
            <w:r w:rsidRPr="00D33FDB">
              <w:rPr>
                <w:rFonts w:ascii="Tahoma" w:hAnsi="Tahoma" w:cs="Tahoma"/>
                <w:bCs/>
                <w:sz w:val="18"/>
                <w:szCs w:val="18"/>
              </w:rPr>
              <w:t>Tynkowanie</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45421000-4</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w:t>
            </w:r>
            <w:r>
              <w:rPr>
                <w:rFonts w:ascii="Tahoma" w:hAnsi="Tahoma" w:cs="Tahoma"/>
                <w:bCs/>
                <w:sz w:val="18"/>
                <w:szCs w:val="18"/>
              </w:rPr>
              <w:t xml:space="preserve"> w zakresie stolarki budowlanej</w:t>
            </w:r>
          </w:p>
        </w:tc>
      </w:tr>
      <w:tr w:rsidR="00D33FDB" w:rsidRPr="008824C3" w:rsidTr="0088107D">
        <w:trPr>
          <w:trHeight w:val="297"/>
        </w:trPr>
        <w:tc>
          <w:tcPr>
            <w:tcW w:w="2391" w:type="dxa"/>
            <w:vAlign w:val="center"/>
          </w:tcPr>
          <w:p w:rsidR="00D33FDB" w:rsidRPr="0088107D" w:rsidRDefault="00D33FDB" w:rsidP="0088107D">
            <w:pPr>
              <w:tabs>
                <w:tab w:val="left" w:pos="360"/>
              </w:tabs>
              <w:jc w:val="center"/>
              <w:rPr>
                <w:rFonts w:ascii="Tahoma" w:hAnsi="Tahoma" w:cs="Tahoma"/>
                <w:bCs/>
                <w:sz w:val="18"/>
                <w:szCs w:val="18"/>
              </w:rPr>
            </w:pPr>
            <w:r w:rsidRPr="0088107D">
              <w:rPr>
                <w:rFonts w:ascii="Tahoma" w:hAnsi="Tahoma" w:cs="Tahoma"/>
                <w:bCs/>
                <w:sz w:val="18"/>
                <w:szCs w:val="18"/>
              </w:rPr>
              <w:t>45432100-5</w:t>
            </w:r>
          </w:p>
        </w:tc>
        <w:tc>
          <w:tcPr>
            <w:tcW w:w="4354" w:type="dxa"/>
            <w:vAlign w:val="center"/>
          </w:tcPr>
          <w:p w:rsidR="00D33FDB" w:rsidRPr="0088107D" w:rsidRDefault="00D33FDB" w:rsidP="0088107D">
            <w:pPr>
              <w:autoSpaceDE w:val="0"/>
              <w:autoSpaceDN w:val="0"/>
              <w:adjustRightInd w:val="0"/>
              <w:rPr>
                <w:rFonts w:ascii="Tahoma" w:hAnsi="Tahoma" w:cs="Tahoma"/>
                <w:bCs/>
                <w:sz w:val="18"/>
                <w:szCs w:val="18"/>
              </w:rPr>
            </w:pPr>
            <w:r w:rsidRPr="0088107D">
              <w:rPr>
                <w:rFonts w:ascii="Tahoma" w:hAnsi="Tahoma" w:cs="Tahoma"/>
                <w:bCs/>
                <w:sz w:val="18"/>
                <w:szCs w:val="18"/>
              </w:rPr>
              <w:t>Kładzenie i wykładanie podłóg</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Pr>
                <w:rFonts w:ascii="Tahoma" w:hAnsi="Tahoma" w:cs="Tahoma"/>
                <w:bCs/>
                <w:sz w:val="18"/>
                <w:szCs w:val="18"/>
              </w:rPr>
              <w:t>45431200-9</w:t>
            </w:r>
          </w:p>
        </w:tc>
        <w:tc>
          <w:tcPr>
            <w:tcW w:w="4354" w:type="dxa"/>
            <w:vAlign w:val="center"/>
          </w:tcPr>
          <w:p w:rsidR="00D33FDB" w:rsidRPr="00D33FDB" w:rsidRDefault="00D33FDB" w:rsidP="0088107D">
            <w:pPr>
              <w:autoSpaceDE w:val="0"/>
              <w:autoSpaceDN w:val="0"/>
              <w:adjustRightInd w:val="0"/>
              <w:rPr>
                <w:rFonts w:ascii="Tahoma" w:hAnsi="Tahoma" w:cs="Tahoma"/>
                <w:bCs/>
                <w:sz w:val="18"/>
                <w:szCs w:val="18"/>
                <w:highlight w:val="yellow"/>
              </w:rPr>
            </w:pPr>
            <w:r w:rsidRPr="00D66AF1">
              <w:rPr>
                <w:rFonts w:ascii="Tahoma,Bold" w:hAnsi="Tahoma,Bold" w:cs="Tahoma,Bold"/>
                <w:bCs/>
                <w:sz w:val="18"/>
                <w:szCs w:val="18"/>
              </w:rPr>
              <w:t>Kładzenie glazury</w:t>
            </w:r>
          </w:p>
        </w:tc>
      </w:tr>
      <w:tr w:rsidR="0088107D" w:rsidRPr="008824C3" w:rsidTr="0088107D">
        <w:trPr>
          <w:trHeight w:val="297"/>
        </w:trPr>
        <w:tc>
          <w:tcPr>
            <w:tcW w:w="2391" w:type="dxa"/>
            <w:vAlign w:val="center"/>
          </w:tcPr>
          <w:p w:rsidR="0088107D" w:rsidRDefault="0088107D" w:rsidP="0088107D">
            <w:pPr>
              <w:tabs>
                <w:tab w:val="left" w:pos="360"/>
              </w:tabs>
              <w:jc w:val="center"/>
              <w:rPr>
                <w:rFonts w:ascii="Tahoma" w:hAnsi="Tahoma" w:cs="Tahoma"/>
                <w:bCs/>
                <w:sz w:val="18"/>
                <w:szCs w:val="18"/>
              </w:rPr>
            </w:pPr>
            <w:r>
              <w:rPr>
                <w:rFonts w:ascii="Tahoma" w:hAnsi="Tahoma" w:cs="Tahoma"/>
                <w:bCs/>
                <w:sz w:val="18"/>
                <w:szCs w:val="18"/>
              </w:rPr>
              <w:t>45331200-8</w:t>
            </w:r>
          </w:p>
        </w:tc>
        <w:tc>
          <w:tcPr>
            <w:tcW w:w="4354" w:type="dxa"/>
            <w:vAlign w:val="center"/>
          </w:tcPr>
          <w:p w:rsidR="0088107D" w:rsidRPr="00D66AF1" w:rsidRDefault="0088107D" w:rsidP="0088107D">
            <w:pPr>
              <w:autoSpaceDE w:val="0"/>
              <w:autoSpaceDN w:val="0"/>
              <w:adjustRightInd w:val="0"/>
              <w:rPr>
                <w:rFonts w:ascii="Tahoma,Bold" w:hAnsi="Tahoma,Bold" w:cs="Tahoma,Bold"/>
                <w:bCs/>
                <w:sz w:val="18"/>
                <w:szCs w:val="18"/>
              </w:rPr>
            </w:pPr>
            <w:r w:rsidRPr="00D66AF1">
              <w:rPr>
                <w:rFonts w:ascii="Tahoma,Bold" w:hAnsi="Tahoma,Bold" w:cs="Tahoma,Bold"/>
                <w:bCs/>
                <w:sz w:val="18"/>
                <w:szCs w:val="18"/>
              </w:rPr>
              <w:t>Instalowanie urządzeń wentylacyjnych i klimatyzacyjnych</w:t>
            </w:r>
          </w:p>
        </w:tc>
      </w:tr>
      <w:tr w:rsidR="0088107D" w:rsidRPr="008824C3" w:rsidTr="0088107D">
        <w:trPr>
          <w:trHeight w:val="297"/>
        </w:trPr>
        <w:tc>
          <w:tcPr>
            <w:tcW w:w="2391" w:type="dxa"/>
            <w:vAlign w:val="center"/>
          </w:tcPr>
          <w:p w:rsidR="0088107D" w:rsidRDefault="0088107D" w:rsidP="0088107D">
            <w:pPr>
              <w:tabs>
                <w:tab w:val="left" w:pos="360"/>
              </w:tabs>
              <w:jc w:val="center"/>
              <w:rPr>
                <w:rFonts w:ascii="Tahoma" w:hAnsi="Tahoma" w:cs="Tahoma"/>
                <w:bCs/>
                <w:sz w:val="18"/>
                <w:szCs w:val="18"/>
              </w:rPr>
            </w:pPr>
            <w:r>
              <w:rPr>
                <w:rFonts w:ascii="Tahoma" w:hAnsi="Tahoma" w:cs="Tahoma"/>
                <w:bCs/>
                <w:sz w:val="18"/>
                <w:szCs w:val="18"/>
              </w:rPr>
              <w:t>45421146-9</w:t>
            </w:r>
          </w:p>
        </w:tc>
        <w:tc>
          <w:tcPr>
            <w:tcW w:w="4354" w:type="dxa"/>
            <w:vAlign w:val="center"/>
          </w:tcPr>
          <w:p w:rsidR="0088107D" w:rsidRPr="00D66AF1" w:rsidRDefault="0088107D" w:rsidP="0088107D">
            <w:pPr>
              <w:autoSpaceDE w:val="0"/>
              <w:autoSpaceDN w:val="0"/>
              <w:adjustRightInd w:val="0"/>
              <w:rPr>
                <w:rFonts w:ascii="Tahoma,Bold" w:hAnsi="Tahoma,Bold" w:cs="Tahoma,Bold"/>
                <w:bCs/>
                <w:sz w:val="18"/>
                <w:szCs w:val="18"/>
              </w:rPr>
            </w:pPr>
            <w:r>
              <w:rPr>
                <w:rFonts w:ascii="Tahoma,Bold" w:hAnsi="Tahoma,Bold" w:cs="Tahoma,Bold"/>
                <w:bCs/>
                <w:sz w:val="18"/>
                <w:szCs w:val="18"/>
              </w:rPr>
              <w:t>Instalowanie sufitó</w:t>
            </w:r>
            <w:r w:rsidRPr="00D66AF1">
              <w:rPr>
                <w:rFonts w:ascii="Tahoma,Bold" w:hAnsi="Tahoma,Bold" w:cs="Tahoma,Bold"/>
                <w:bCs/>
                <w:sz w:val="18"/>
                <w:szCs w:val="18"/>
              </w:rPr>
              <w:t>w podwieszanych</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45432113-9</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88107D">
              <w:rPr>
                <w:rFonts w:ascii="Tahoma" w:hAnsi="Tahoma" w:cs="Tahoma"/>
                <w:bCs/>
                <w:sz w:val="18"/>
                <w:szCs w:val="18"/>
              </w:rPr>
              <w:t>Kładzenie parkietu</w:t>
            </w:r>
          </w:p>
        </w:tc>
      </w:tr>
      <w:tr w:rsidR="00D33FDB" w:rsidRPr="008824C3" w:rsidTr="0088107D">
        <w:trPr>
          <w:trHeight w:val="297"/>
        </w:trPr>
        <w:tc>
          <w:tcPr>
            <w:tcW w:w="2391" w:type="dxa"/>
            <w:vAlign w:val="center"/>
          </w:tcPr>
          <w:p w:rsidR="00D33FDB" w:rsidRPr="0088107D" w:rsidRDefault="00D33FDB" w:rsidP="0088107D">
            <w:pPr>
              <w:tabs>
                <w:tab w:val="left" w:pos="360"/>
              </w:tabs>
              <w:jc w:val="center"/>
              <w:rPr>
                <w:rFonts w:ascii="Tahoma" w:hAnsi="Tahoma" w:cs="Tahoma"/>
                <w:bCs/>
                <w:sz w:val="18"/>
                <w:szCs w:val="18"/>
              </w:rPr>
            </w:pPr>
            <w:r w:rsidRPr="0088107D">
              <w:rPr>
                <w:rFonts w:ascii="Tahoma" w:hAnsi="Tahoma" w:cs="Tahoma"/>
                <w:bCs/>
                <w:sz w:val="18"/>
                <w:szCs w:val="18"/>
              </w:rPr>
              <w:t>45442100-8</w:t>
            </w:r>
          </w:p>
        </w:tc>
        <w:tc>
          <w:tcPr>
            <w:tcW w:w="4354" w:type="dxa"/>
            <w:vAlign w:val="center"/>
          </w:tcPr>
          <w:p w:rsidR="00D33FDB" w:rsidRPr="0088107D" w:rsidRDefault="00D33FDB" w:rsidP="0088107D">
            <w:pPr>
              <w:spacing w:line="240" w:lineRule="atLeast"/>
              <w:jc w:val="both"/>
              <w:rPr>
                <w:rFonts w:ascii="Tahoma" w:hAnsi="Tahoma" w:cs="Tahoma"/>
                <w:bCs/>
                <w:sz w:val="18"/>
                <w:szCs w:val="18"/>
              </w:rPr>
            </w:pPr>
            <w:r w:rsidRPr="0088107D">
              <w:rPr>
                <w:rFonts w:ascii="Tahoma" w:hAnsi="Tahoma" w:cs="Tahoma"/>
                <w:bCs/>
                <w:sz w:val="18"/>
                <w:szCs w:val="18"/>
              </w:rPr>
              <w:t>Roboty malarski</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88107D" w:rsidRDefault="0088107D" w:rsidP="00D66AF1">
      <w:pPr>
        <w:autoSpaceDE w:val="0"/>
        <w:autoSpaceDN w:val="0"/>
        <w:adjustRightInd w:val="0"/>
        <w:ind w:left="709"/>
        <w:rPr>
          <w:rFonts w:ascii="Tahoma,Bold" w:hAnsi="Tahoma,Bold" w:cs="Tahoma,Bold"/>
          <w:bCs/>
          <w:sz w:val="18"/>
          <w:szCs w:val="18"/>
        </w:rPr>
      </w:pPr>
    </w:p>
    <w:p w:rsidR="0088107D" w:rsidRDefault="0088107D" w:rsidP="00D66AF1">
      <w:pPr>
        <w:autoSpaceDE w:val="0"/>
        <w:autoSpaceDN w:val="0"/>
        <w:adjustRightInd w:val="0"/>
        <w:ind w:left="709"/>
        <w:rPr>
          <w:rFonts w:ascii="Tahoma,Bold" w:hAnsi="Tahoma,Bold" w:cs="Tahoma,Bold"/>
          <w:bCs/>
          <w:sz w:val="18"/>
          <w:szCs w:val="18"/>
        </w:rPr>
      </w:pPr>
    </w:p>
    <w:p w:rsidR="00D66AF1" w:rsidRPr="00D66AF1" w:rsidRDefault="00D66AF1" w:rsidP="0088107D">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9948B6" w:rsidRPr="009948B6">
        <w:rPr>
          <w:rStyle w:val="apple-style-span"/>
          <w:rFonts w:ascii="Tahoma" w:hAnsi="Tahoma" w:cs="Tahoma"/>
          <w:b/>
          <w:color w:val="000000"/>
          <w:sz w:val="18"/>
          <w:szCs w:val="18"/>
        </w:rPr>
        <w:t>Tomasz Pierzchała</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p>
    <w:p w:rsidR="0088107D" w:rsidRPr="00E350C1" w:rsidRDefault="0088107D" w:rsidP="007C7413">
      <w:pPr>
        <w:pStyle w:val="Akapitzlist"/>
        <w:numPr>
          <w:ilvl w:val="0"/>
          <w:numId w:val="33"/>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Wykonawca ma obowiązek zapoznać się z dokumentacją projektową i na jej podstawie sporządzić</w:t>
      </w:r>
      <w:r>
        <w:rPr>
          <w:rFonts w:ascii="Tahoma" w:hAnsi="Tahoma" w:cs="Tahoma"/>
          <w:b/>
          <w:color w:val="000000"/>
          <w:sz w:val="18"/>
          <w:szCs w:val="18"/>
        </w:rPr>
        <w:t xml:space="preserve"> </w:t>
      </w:r>
      <w:r>
        <w:rPr>
          <w:rFonts w:ascii="Tahoma" w:hAnsi="Tahoma" w:cs="Tahoma"/>
          <w:b/>
          <w:color w:val="000000"/>
          <w:sz w:val="18"/>
          <w:szCs w:val="18"/>
        </w:rPr>
        <w:br/>
        <w:t xml:space="preserve">  </w:t>
      </w:r>
      <w:r w:rsidRPr="00E350C1">
        <w:rPr>
          <w:rFonts w:ascii="Tahoma" w:hAnsi="Tahoma" w:cs="Tahoma"/>
          <w:b/>
          <w:color w:val="000000"/>
          <w:sz w:val="18"/>
          <w:szCs w:val="18"/>
        </w:rPr>
        <w:t>ofertę</w:t>
      </w:r>
      <w:r w:rsidRPr="00E350C1">
        <w:rPr>
          <w:rFonts w:ascii="Tahoma" w:hAnsi="Tahoma" w:cs="Tahoma"/>
          <w:b/>
          <w:i/>
          <w:color w:val="000000"/>
          <w:sz w:val="18"/>
          <w:szCs w:val="18"/>
        </w:rPr>
        <w:t xml:space="preserve">.  </w:t>
      </w:r>
      <w:r w:rsidRPr="00E350C1">
        <w:rPr>
          <w:rFonts w:ascii="Tahoma" w:hAnsi="Tahoma" w:cs="Tahoma"/>
          <w:i/>
          <w:color w:val="000000"/>
          <w:sz w:val="18"/>
          <w:szCs w:val="18"/>
        </w:rPr>
        <w:t>(Przedmiar stanowi element pomocniczy do Wyceny robót).</w:t>
      </w:r>
    </w:p>
    <w:p w:rsidR="0088107D" w:rsidRPr="00E350C1" w:rsidRDefault="0088107D" w:rsidP="007C7413">
      <w:pPr>
        <w:pStyle w:val="Akapitzlist"/>
        <w:numPr>
          <w:ilvl w:val="0"/>
          <w:numId w:val="33"/>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Termin gwarancji na wykonane robót budowlanych i zainstalowanych materiałów i urządzeń - </w:t>
      </w:r>
      <w:r>
        <w:rPr>
          <w:rFonts w:ascii="Tahoma" w:hAnsi="Tahoma" w:cs="Tahoma"/>
          <w:b/>
          <w:sz w:val="18"/>
          <w:szCs w:val="18"/>
        </w:rPr>
        <w:t xml:space="preserve">minimum </w:t>
      </w:r>
      <w:r>
        <w:rPr>
          <w:rFonts w:ascii="Tahoma" w:hAnsi="Tahoma" w:cs="Tahoma"/>
          <w:b/>
          <w:sz w:val="18"/>
          <w:szCs w:val="18"/>
        </w:rPr>
        <w:br/>
      </w:r>
      <w:r w:rsidRPr="00E350C1">
        <w:rPr>
          <w:rFonts w:ascii="Tahoma" w:hAnsi="Tahoma" w:cs="Tahoma"/>
          <w:b/>
          <w:sz w:val="18"/>
          <w:szCs w:val="18"/>
        </w:rPr>
        <w:t xml:space="preserve"> 24 m-ce max</w:t>
      </w:r>
      <w:r w:rsidRPr="00E350C1">
        <w:rPr>
          <w:rFonts w:ascii="Tahoma" w:hAnsi="Tahoma" w:cs="Tahoma"/>
          <w:sz w:val="18"/>
          <w:szCs w:val="18"/>
        </w:rPr>
        <w:t xml:space="preserve"> </w:t>
      </w:r>
      <w:r w:rsidRPr="00E350C1">
        <w:rPr>
          <w:rFonts w:ascii="Tahoma" w:hAnsi="Tahoma" w:cs="Tahoma"/>
          <w:b/>
          <w:sz w:val="18"/>
          <w:szCs w:val="18"/>
        </w:rPr>
        <w:t>60 miesięcy</w:t>
      </w:r>
      <w:r w:rsidRPr="00E350C1">
        <w:rPr>
          <w:rFonts w:ascii="Tahoma" w:hAnsi="Tahoma" w:cs="Tahoma"/>
          <w:b/>
          <w:color w:val="000000"/>
          <w:sz w:val="18"/>
          <w:szCs w:val="18"/>
        </w:rPr>
        <w:t>.</w:t>
      </w:r>
    </w:p>
    <w:p w:rsidR="0088107D" w:rsidRPr="00E350C1" w:rsidRDefault="0088107D" w:rsidP="007C7413">
      <w:pPr>
        <w:pStyle w:val="Akapitzlist"/>
        <w:numPr>
          <w:ilvl w:val="0"/>
          <w:numId w:val="33"/>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Okres rękojmi na wady prac i zainstalowanych materiałów i urządz</w:t>
      </w:r>
      <w:r>
        <w:rPr>
          <w:rFonts w:ascii="Tahoma" w:hAnsi="Tahoma" w:cs="Tahoma"/>
          <w:b/>
          <w:color w:val="000000"/>
          <w:sz w:val="18"/>
          <w:szCs w:val="18"/>
        </w:rPr>
        <w:t xml:space="preserve">eń - minimum 24 m-ce max </w:t>
      </w:r>
      <w:r>
        <w:rPr>
          <w:rFonts w:ascii="Tahoma" w:hAnsi="Tahoma" w:cs="Tahoma"/>
          <w:b/>
          <w:color w:val="000000"/>
          <w:sz w:val="18"/>
          <w:szCs w:val="18"/>
        </w:rPr>
        <w:br/>
        <w:t xml:space="preserve"> </w:t>
      </w:r>
      <w:r w:rsidRPr="00E350C1">
        <w:rPr>
          <w:rFonts w:ascii="Tahoma" w:hAnsi="Tahoma" w:cs="Tahoma"/>
          <w:b/>
          <w:color w:val="000000"/>
          <w:sz w:val="18"/>
          <w:szCs w:val="18"/>
        </w:rPr>
        <w:t>60 miesięcy.</w:t>
      </w:r>
    </w:p>
    <w:p w:rsidR="0088107D" w:rsidRPr="00E350C1" w:rsidRDefault="0088107D" w:rsidP="007C7413">
      <w:pPr>
        <w:pStyle w:val="Akapitzlist"/>
        <w:numPr>
          <w:ilvl w:val="0"/>
          <w:numId w:val="33"/>
        </w:numPr>
        <w:spacing w:line="240" w:lineRule="atLeast"/>
        <w:ind w:left="426"/>
        <w:jc w:val="both"/>
        <w:rPr>
          <w:rFonts w:ascii="Tahoma" w:hAnsi="Tahoma" w:cs="Tahoma"/>
          <w:b/>
          <w:i/>
          <w:sz w:val="22"/>
          <w:szCs w:val="22"/>
        </w:rPr>
      </w:pPr>
      <w:r w:rsidRPr="00E350C1">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E350C1" w:rsidRDefault="0088107D" w:rsidP="007C7413">
      <w:pPr>
        <w:pStyle w:val="Akapitzlist"/>
        <w:numPr>
          <w:ilvl w:val="0"/>
          <w:numId w:val="33"/>
        </w:numPr>
        <w:spacing w:line="240" w:lineRule="atLeast"/>
        <w:ind w:left="426"/>
        <w:jc w:val="both"/>
        <w:rPr>
          <w:rFonts w:ascii="Tahoma" w:hAnsi="Tahoma" w:cs="Tahoma"/>
          <w:b/>
          <w:i/>
          <w:sz w:val="22"/>
          <w:szCs w:val="22"/>
        </w:rPr>
      </w:pPr>
      <w:r w:rsidRPr="00E350C1">
        <w:rPr>
          <w:rFonts w:ascii="Tahoma" w:hAnsi="Tahoma" w:cs="Tahoma"/>
          <w:sz w:val="18"/>
          <w:szCs w:val="18"/>
        </w:rPr>
        <w:t>ZASADY RÓWNOWAŻNOŚCI – Zamawiający informuje, że ilekroć w szczegółowych opisach, przedmiot</w:t>
      </w:r>
      <w:r>
        <w:rPr>
          <w:rFonts w:ascii="Tahoma" w:hAnsi="Tahoma" w:cs="Tahoma"/>
          <w:sz w:val="18"/>
          <w:szCs w:val="18"/>
        </w:rPr>
        <w:br/>
      </w:r>
      <w:r w:rsidRPr="00E350C1">
        <w:rPr>
          <w:rFonts w:ascii="Tahoma" w:hAnsi="Tahoma" w:cs="Tahoma"/>
          <w:sz w:val="18"/>
          <w:szCs w:val="18"/>
        </w:rPr>
        <w:t>zamówienia opisany jest przez wskazanie znaku towarowego, patentu, pochodzenia, norm technicznych lub</w:t>
      </w:r>
      <w:r>
        <w:rPr>
          <w:rFonts w:ascii="Tahoma" w:hAnsi="Tahoma" w:cs="Tahoma"/>
          <w:sz w:val="18"/>
          <w:szCs w:val="18"/>
        </w:rPr>
        <w:br/>
      </w:r>
      <w:r w:rsidRPr="00E350C1">
        <w:rPr>
          <w:rFonts w:ascii="Tahoma" w:hAnsi="Tahoma" w:cs="Tahoma"/>
          <w:sz w:val="18"/>
          <w:szCs w:val="18"/>
        </w:rPr>
        <w:t xml:space="preserve">jakościowych, dopuszcza się rozwiązania równoważne tzn. posiadające cechy, parametry techniczne, </w:t>
      </w:r>
      <w:r>
        <w:rPr>
          <w:rFonts w:ascii="Tahoma" w:hAnsi="Tahoma" w:cs="Tahoma"/>
          <w:sz w:val="18"/>
          <w:szCs w:val="18"/>
        </w:rPr>
        <w:br/>
      </w:r>
      <w:r w:rsidRPr="00E350C1">
        <w:rPr>
          <w:rFonts w:ascii="Tahoma" w:hAnsi="Tahoma" w:cs="Tahoma"/>
          <w:sz w:val="18"/>
          <w:szCs w:val="18"/>
        </w:rPr>
        <w:t xml:space="preserve"> funkcjonalne i jakościowe nie gorsze niż opisane w ww. elementach dokumentacji. Zamawiający dopuszcza </w:t>
      </w:r>
      <w:r>
        <w:rPr>
          <w:rFonts w:ascii="Tahoma" w:hAnsi="Tahoma" w:cs="Tahoma"/>
          <w:sz w:val="18"/>
          <w:szCs w:val="18"/>
        </w:rPr>
        <w:br/>
        <w:t xml:space="preserve"> </w:t>
      </w:r>
      <w:r w:rsidRPr="00E350C1">
        <w:rPr>
          <w:rFonts w:ascii="Tahoma" w:hAnsi="Tahoma" w:cs="Tahoma"/>
          <w:sz w:val="18"/>
          <w:szCs w:val="18"/>
        </w:rPr>
        <w:t xml:space="preserve">oferowanie rozwiązań „równoważnych” pod względem parametrów technicznych, funkcjonalnych </w:t>
      </w:r>
      <w:r w:rsidRPr="00E350C1">
        <w:rPr>
          <w:rFonts w:ascii="Tahoma" w:hAnsi="Tahoma" w:cs="Tahoma"/>
          <w:sz w:val="18"/>
          <w:szCs w:val="18"/>
        </w:rPr>
        <w:br/>
        <w:t xml:space="preserve"> i jakościowych, pod warunkiem, że zagwarantują one realizację przedmiotu zamówienia zgodnie </w:t>
      </w:r>
      <w:r w:rsidRPr="00E350C1">
        <w:rPr>
          <w:rFonts w:ascii="Tahoma" w:hAnsi="Tahoma" w:cs="Tahoma"/>
          <w:sz w:val="18"/>
          <w:szCs w:val="18"/>
        </w:rPr>
        <w:br/>
        <w:t xml:space="preserve"> z założeniami określonymi w niniejszej SIWZ. Wykazanie równoważności zaoferowanego rozwiązania lub</w:t>
      </w:r>
      <w:r>
        <w:rPr>
          <w:rFonts w:ascii="Tahoma" w:hAnsi="Tahoma" w:cs="Tahoma"/>
          <w:sz w:val="18"/>
          <w:szCs w:val="18"/>
        </w:rPr>
        <w:br/>
        <w:t xml:space="preserve"> </w:t>
      </w:r>
      <w:r w:rsidRPr="00E350C1">
        <w:rPr>
          <w:rFonts w:ascii="Tahoma" w:hAnsi="Tahoma" w:cs="Tahoma"/>
          <w:sz w:val="18"/>
          <w:szCs w:val="18"/>
        </w:rPr>
        <w:t>rozwiązań równoważnych spoczywa na Wykonawcy.</w:t>
      </w:r>
    </w:p>
    <w:p w:rsidR="0088107D" w:rsidRPr="00E350C1" w:rsidRDefault="0088107D" w:rsidP="007C7413">
      <w:pPr>
        <w:pStyle w:val="Akapitzlist"/>
        <w:numPr>
          <w:ilvl w:val="0"/>
          <w:numId w:val="33"/>
        </w:numPr>
        <w:spacing w:line="240" w:lineRule="atLeast"/>
        <w:ind w:left="426"/>
        <w:jc w:val="both"/>
        <w:rPr>
          <w:rFonts w:ascii="Tahoma" w:hAnsi="Tahoma" w:cs="Tahoma"/>
          <w:b/>
          <w:i/>
          <w:sz w:val="22"/>
          <w:szCs w:val="22"/>
        </w:rPr>
      </w:pPr>
      <w:r w:rsidRPr="00E350C1">
        <w:rPr>
          <w:rFonts w:ascii="Tahoma" w:hAnsi="Tahoma" w:cs="Tahoma"/>
          <w:color w:val="000000"/>
          <w:sz w:val="18"/>
          <w:szCs w:val="18"/>
        </w:rPr>
        <w:t>Wykonawca na własny koszt zapewni składowanie powstałych w wyniku prowadzony</w:t>
      </w:r>
      <w:r>
        <w:rPr>
          <w:rFonts w:ascii="Tahoma" w:hAnsi="Tahoma" w:cs="Tahoma"/>
          <w:color w:val="000000"/>
          <w:sz w:val="18"/>
          <w:szCs w:val="18"/>
        </w:rPr>
        <w:t>ch robót  odpadów i gruzu</w:t>
      </w:r>
      <w:r w:rsidRPr="00E350C1">
        <w:rPr>
          <w:rFonts w:ascii="Tahoma" w:hAnsi="Tahoma" w:cs="Tahoma"/>
          <w:color w:val="000000"/>
          <w:sz w:val="18"/>
          <w:szCs w:val="18"/>
        </w:rPr>
        <w:t xml:space="preserve"> oraz na własny koszt usunie je z miejsca prowadzonych robót. </w:t>
      </w:r>
    </w:p>
    <w:p w:rsidR="0088107D" w:rsidRPr="00E350C1" w:rsidRDefault="0088107D" w:rsidP="007C7413">
      <w:pPr>
        <w:pStyle w:val="Akapitzlist"/>
        <w:numPr>
          <w:ilvl w:val="0"/>
          <w:numId w:val="33"/>
        </w:numPr>
        <w:spacing w:line="240" w:lineRule="atLeast"/>
        <w:ind w:left="426"/>
        <w:jc w:val="both"/>
        <w:rPr>
          <w:rFonts w:ascii="Tahoma" w:hAnsi="Tahoma" w:cs="Tahoma"/>
          <w:b/>
          <w:i/>
          <w:sz w:val="22"/>
          <w:szCs w:val="22"/>
        </w:rPr>
      </w:pPr>
      <w:r w:rsidRPr="00E350C1">
        <w:rPr>
          <w:rFonts w:ascii="Tahoma" w:hAnsi="Tahoma" w:cs="Tahoma"/>
          <w:color w:val="000000"/>
          <w:sz w:val="18"/>
          <w:szCs w:val="18"/>
        </w:rPr>
        <w:lastRenderedPageBreak/>
        <w:t>Zakres świadczenia wykonawcy obejmuje też urządzenie własnym kosztem i s</w:t>
      </w:r>
      <w:r>
        <w:rPr>
          <w:rFonts w:ascii="Tahoma" w:hAnsi="Tahoma" w:cs="Tahoma"/>
          <w:color w:val="000000"/>
          <w:sz w:val="18"/>
          <w:szCs w:val="18"/>
        </w:rPr>
        <w:t>taraniem zaplecza budowy</w:t>
      </w:r>
      <w:r>
        <w:rPr>
          <w:rFonts w:ascii="Tahoma" w:hAnsi="Tahoma" w:cs="Tahoma"/>
          <w:color w:val="000000"/>
          <w:sz w:val="18"/>
          <w:szCs w:val="18"/>
        </w:rPr>
        <w:br/>
      </w:r>
      <w:r w:rsidRPr="00E350C1">
        <w:rPr>
          <w:rFonts w:ascii="Tahoma" w:hAnsi="Tahoma" w:cs="Tahoma"/>
          <w:color w:val="000000"/>
          <w:sz w:val="18"/>
          <w:szCs w:val="18"/>
        </w:rPr>
        <w:t>i ponoszenie kosztów jego utrzymania (w tym koszty zabezpieczenia, dozoru oraz ochrony  m</w:t>
      </w:r>
      <w:r>
        <w:rPr>
          <w:rFonts w:ascii="Tahoma" w:hAnsi="Tahoma" w:cs="Tahoma"/>
          <w:color w:val="000000"/>
          <w:sz w:val="18"/>
          <w:szCs w:val="18"/>
        </w:rPr>
        <w:t>ienia znajdującego</w:t>
      </w:r>
      <w:r w:rsidRPr="00E350C1">
        <w:rPr>
          <w:rFonts w:ascii="Tahoma" w:hAnsi="Tahoma" w:cs="Tahoma"/>
          <w:color w:val="000000"/>
          <w:sz w:val="18"/>
          <w:szCs w:val="18"/>
        </w:rP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4" w:name="_Toc306084390"/>
      <w:bookmarkStart w:id="5" w:name="_Toc353095703"/>
      <w:r>
        <w:rPr>
          <w:rFonts w:ascii="Tahoma" w:hAnsi="Tahoma" w:cs="Tahoma"/>
          <w:color w:val="000000"/>
          <w:sz w:val="20"/>
          <w:szCs w:val="20"/>
        </w:rPr>
        <w:t>WARUNKI WYKONANIA PRZEDMIOTU ZAMÓWIENIA</w:t>
      </w:r>
      <w:bookmarkEnd w:id="4"/>
      <w:bookmarkEnd w:id="5"/>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6" w:name="_Toc306084391"/>
      <w:bookmarkStart w:id="7" w:name="_Toc353095704"/>
      <w:r>
        <w:rPr>
          <w:rFonts w:ascii="Tahoma" w:hAnsi="Tahoma" w:cs="Tahoma"/>
          <w:color w:val="000000"/>
          <w:sz w:val="20"/>
          <w:szCs w:val="20"/>
        </w:rPr>
        <w:t>WYKONYWANIE ROBÓT PRZY POMOCY INNYCH OSÓB</w:t>
      </w:r>
      <w:bookmarkEnd w:id="6"/>
      <w:bookmarkEnd w:id="7"/>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8" w:name="_Toc306084392"/>
      <w:bookmarkStart w:id="9" w:name="_Toc353095705"/>
      <w:r>
        <w:rPr>
          <w:rFonts w:ascii="Tahoma" w:hAnsi="Tahoma" w:cs="Tahoma"/>
          <w:color w:val="000000"/>
          <w:sz w:val="20"/>
          <w:szCs w:val="20"/>
        </w:rPr>
        <w:t>WYNAGRODZENIE Z TYTUŁU WYKONANYCH ROBÓT</w:t>
      </w:r>
      <w:bookmarkEnd w:id="8"/>
      <w:bookmarkEnd w:id="9"/>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0" w:name="_Toc306084393"/>
      <w:bookmarkStart w:id="11" w:name="_Toc353095706"/>
      <w:r>
        <w:rPr>
          <w:rFonts w:ascii="Tahoma" w:hAnsi="Tahoma" w:cs="Tahoma"/>
          <w:color w:val="000000"/>
          <w:sz w:val="20"/>
          <w:szCs w:val="20"/>
        </w:rPr>
        <w:lastRenderedPageBreak/>
        <w:t>WYMOGI DOTYCZĄCE MATERIAŁÓW I SPRZĘTU</w:t>
      </w:r>
      <w:bookmarkEnd w:id="10"/>
      <w:bookmarkEnd w:id="11"/>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2" w:name="_Toc306084394"/>
      <w:bookmarkStart w:id="13" w:name="_Toc353095707"/>
      <w:r>
        <w:rPr>
          <w:rFonts w:ascii="Tahoma" w:hAnsi="Tahoma" w:cs="Tahoma"/>
          <w:color w:val="000000"/>
          <w:sz w:val="20"/>
          <w:szCs w:val="20"/>
        </w:rPr>
        <w:t>UBEZPIECZENIE</w:t>
      </w:r>
      <w:bookmarkEnd w:id="12"/>
      <w:bookmarkEnd w:id="13"/>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4"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5" w:name="_Toc353095708"/>
      <w:r>
        <w:rPr>
          <w:rFonts w:ascii="Tahoma" w:hAnsi="Tahoma" w:cs="Tahoma"/>
          <w:color w:val="000000"/>
          <w:sz w:val="20"/>
          <w:szCs w:val="20"/>
        </w:rPr>
        <w:t>TERMIN WYKONANIA ZAMÓWIENIA</w:t>
      </w:r>
      <w:bookmarkEnd w:id="14"/>
      <w:bookmarkEnd w:id="15"/>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075567">
        <w:rPr>
          <w:rFonts w:ascii="Tahoma" w:hAnsi="Tahoma" w:cs="Tahoma"/>
          <w:b/>
          <w:color w:val="000000"/>
          <w:sz w:val="18"/>
          <w:szCs w:val="18"/>
        </w:rPr>
        <w:t>30</w:t>
      </w:r>
      <w:r w:rsidR="0088107D">
        <w:rPr>
          <w:rFonts w:ascii="Tahoma" w:hAnsi="Tahoma" w:cs="Tahoma"/>
          <w:b/>
          <w:color w:val="000000"/>
          <w:sz w:val="18"/>
          <w:szCs w:val="18"/>
        </w:rPr>
        <w:t>.08.2019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1" w:history="1">
        <w:r w:rsidRPr="009948B6">
          <w:rPr>
            <w:rStyle w:val="Hipercze"/>
            <w:rFonts w:ascii="Tahoma" w:hAnsi="Tahoma" w:cs="Tahoma"/>
            <w:sz w:val="18"/>
            <w:szCs w:val="18"/>
          </w:rPr>
          <w:t>lo9@toya.net.pl</w:t>
        </w:r>
      </w:hyperlink>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2" w:history="1">
        <w:r w:rsidRPr="00B93136">
          <w:rPr>
            <w:rStyle w:val="Hipercze"/>
            <w:rFonts w:ascii="Tahoma" w:hAnsi="Tahoma" w:cs="Tahoma"/>
            <w:sz w:val="18"/>
            <w:szCs w:val="18"/>
          </w:rPr>
          <w:t>www.bip9lolodz.wikom.pl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Default="0088107D" w:rsidP="0088107D">
      <w:pPr>
        <w:spacing w:line="240" w:lineRule="exact"/>
        <w:ind w:left="426"/>
        <w:jc w:val="both"/>
        <w:rPr>
          <w:rFonts w:ascii="Tahoma" w:hAnsi="Tahoma" w:cs="Tahoma"/>
          <w:b/>
          <w:sz w:val="18"/>
          <w:szCs w:val="18"/>
        </w:rPr>
      </w:pP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Pr>
          <w:rFonts w:ascii="Tahoma" w:hAnsi="Tahoma" w:cs="Tahoma"/>
          <w:b/>
          <w:sz w:val="18"/>
          <w:szCs w:val="18"/>
        </w:rPr>
        <w:t>Tomasz Pierzchała</w:t>
      </w:r>
      <w:r w:rsidRPr="00616DDA">
        <w:rPr>
          <w:rFonts w:ascii="Tahoma" w:hAnsi="Tahoma" w:cs="Tahoma"/>
          <w:b/>
          <w:sz w:val="18"/>
          <w:szCs w:val="18"/>
        </w:rPr>
        <w:t xml:space="preserve">  – tel. </w:t>
      </w:r>
      <w:r>
        <w:rPr>
          <w:rFonts w:ascii="Tahoma" w:hAnsi="Tahoma" w:cs="Tahoma"/>
          <w:b/>
          <w:sz w:val="18"/>
          <w:szCs w:val="18"/>
        </w:rPr>
        <w:t>42 664-24-45</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Pr="00953313"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1E6DA6" w:rsidRPr="00953313"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na budowie centrum edukacji sportowej </w:t>
      </w:r>
      <w:r>
        <w:t xml:space="preserve"> </w:t>
      </w:r>
      <w:r>
        <w:rPr>
          <w:rFonts w:ascii="Tahoma" w:hAnsi="Tahoma" w:cs="Tahoma"/>
          <w:sz w:val="18"/>
          <w:szCs w:val="18"/>
        </w:rPr>
        <w:t xml:space="preserve">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Pr>
          <w:rFonts w:ascii="Tahoma" w:hAnsi="Tahoma" w:cs="Tahoma"/>
          <w:sz w:val="18"/>
          <w:szCs w:val="18"/>
        </w:rPr>
        <w:t>2</w:t>
      </w:r>
      <w:r w:rsidRPr="00EE7509">
        <w:rPr>
          <w:rFonts w:ascii="Tahoma" w:hAnsi="Tahoma" w:cs="Tahoma"/>
          <w:sz w:val="18"/>
          <w:szCs w:val="18"/>
        </w:rPr>
        <w:t>00 000,00 PLN (</w:t>
      </w:r>
      <w:r>
        <w:rPr>
          <w:rFonts w:ascii="Tahoma" w:hAnsi="Tahoma" w:cs="Tahoma"/>
          <w:sz w:val="18"/>
          <w:szCs w:val="18"/>
        </w:rPr>
        <w:t xml:space="preserve">dwieście </w:t>
      </w:r>
      <w:r w:rsidRPr="00EE7509">
        <w:rPr>
          <w:rFonts w:ascii="Tahoma" w:hAnsi="Tahoma" w:cs="Tahoma"/>
          <w:sz w:val="18"/>
          <w:szCs w:val="18"/>
        </w:rPr>
        <w:t xml:space="preserve"> tysięcy</w:t>
      </w:r>
      <w:r>
        <w:rPr>
          <w:rFonts w:ascii="Tahoma" w:hAnsi="Tahoma" w:cs="Tahoma"/>
          <w:sz w:val="18"/>
          <w:szCs w:val="18"/>
        </w:rPr>
        <w:br/>
        <w:t xml:space="preserve">                         złotych)</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w:t>
      </w:r>
      <w:proofErr w:type="spellStart"/>
      <w:r w:rsidRPr="007B198A">
        <w:rPr>
          <w:rFonts w:ascii="Tahoma" w:hAnsi="Tahoma" w:cs="Tahoma"/>
          <w:sz w:val="18"/>
          <w:szCs w:val="18"/>
        </w:rPr>
        <w:t>Dz.U</w:t>
      </w:r>
      <w:proofErr w:type="spellEnd"/>
      <w:r w:rsidRPr="007B198A">
        <w:rPr>
          <w:rFonts w:ascii="Tahoma" w:hAnsi="Tahoma" w:cs="Tahoma"/>
          <w:sz w:val="18"/>
          <w:szCs w:val="18"/>
        </w:rPr>
        <w:t xml:space="preserve">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lastRenderedPageBreak/>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 xml:space="preserve">z dokumentem regulującym zakres obowiązków, jeżeli został sporządzony). Kopia umowy/umów powinna zostać </w:t>
      </w:r>
      <w:proofErr w:type="spellStart"/>
      <w:r w:rsidRPr="00FD20BE">
        <w:rPr>
          <w:rFonts w:ascii="Tahoma" w:hAnsi="Tahoma" w:cs="Tahoma"/>
          <w:sz w:val="18"/>
          <w:szCs w:val="18"/>
        </w:rPr>
        <w:t>zanonimizowana</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 xml:space="preserve">poświadczoną za zgodność z oryginałem odpowiednio przez Wykonawcę lub podwykonawcę kopię dowodu potwierdzającego zgłoszenie pracownika przez pracodawcę do ubezpieczeń, </w:t>
      </w:r>
      <w:proofErr w:type="spellStart"/>
      <w:r w:rsidRPr="00FD20BE">
        <w:rPr>
          <w:rFonts w:ascii="Tahoma" w:hAnsi="Tahoma" w:cs="Tahoma"/>
          <w:sz w:val="18"/>
          <w:szCs w:val="18"/>
        </w:rPr>
        <w:t>zanonimizowaną</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1E6DA6" w:rsidP="001E6DA6">
      <w:pPr>
        <w:jc w:val="both"/>
        <w:rPr>
          <w:rFonts w:ascii="Tahoma" w:hAnsi="Tahoma" w:cs="Tahoma"/>
          <w:sz w:val="18"/>
          <w:szCs w:val="18"/>
        </w:rPr>
      </w:pPr>
      <w:r>
        <w:rPr>
          <w:rFonts w:ascii="Tahoma" w:hAnsi="Tahoma" w:cs="Tahoma"/>
          <w:sz w:val="18"/>
          <w:szCs w:val="18"/>
        </w:rPr>
        <w:t xml:space="preserve">7. </w:t>
      </w:r>
      <w:r w:rsidRPr="00B74774">
        <w:rPr>
          <w:rFonts w:ascii="Tahoma" w:hAnsi="Tahoma" w:cs="Tahoma"/>
          <w:sz w:val="18"/>
          <w:szCs w:val="18"/>
        </w:rPr>
        <w:t>Wykonawca może w celu potwierdzenia spełniania warunków, o których mowa w rozdz. X. 1 i 2 niniejszej SIWZ w</w:t>
      </w:r>
      <w:r>
        <w:rPr>
          <w:rFonts w:ascii="Tahoma" w:hAnsi="Tahoma" w:cs="Tahoma"/>
          <w:sz w:val="18"/>
          <w:szCs w:val="18"/>
        </w:rPr>
        <w:br/>
        <w:t xml:space="preserve">   </w:t>
      </w:r>
      <w:r w:rsidRPr="00B74774">
        <w:rPr>
          <w:rFonts w:ascii="Tahoma" w:hAnsi="Tahoma" w:cs="Tahoma"/>
          <w:sz w:val="18"/>
          <w:szCs w:val="18"/>
        </w:rPr>
        <w:t xml:space="preserve"> stosownych sytuacjach oraz w odniesieniu do konkretnego zamówienia, polegać na zdolnościach technicznych lub</w:t>
      </w:r>
      <w:r>
        <w:rPr>
          <w:rFonts w:ascii="Tahoma" w:hAnsi="Tahoma" w:cs="Tahoma"/>
          <w:sz w:val="18"/>
          <w:szCs w:val="18"/>
        </w:rPr>
        <w:br/>
        <w:t xml:space="preserve">    </w:t>
      </w:r>
      <w:r w:rsidRPr="00B74774">
        <w:rPr>
          <w:rFonts w:ascii="Tahoma" w:hAnsi="Tahoma" w:cs="Tahoma"/>
          <w:sz w:val="18"/>
          <w:szCs w:val="18"/>
        </w:rPr>
        <w:t xml:space="preserve"> zawodowych lub sytuacji finansowej lub ekonomicznej innych podmiotów, niezależnie od charakteru </w:t>
      </w:r>
      <w:r>
        <w:rPr>
          <w:rFonts w:ascii="Tahoma" w:hAnsi="Tahoma" w:cs="Tahoma"/>
          <w:sz w:val="18"/>
          <w:szCs w:val="18"/>
        </w:rPr>
        <w:br/>
        <w:t xml:space="preserve">    </w:t>
      </w:r>
      <w:r w:rsidRPr="006A0006">
        <w:rPr>
          <w:rFonts w:ascii="Tahoma" w:hAnsi="Tahoma" w:cs="Tahoma"/>
          <w:sz w:val="18"/>
          <w:szCs w:val="18"/>
        </w:rPr>
        <w:t xml:space="preserve">łączących go z nim stosunków prawnych. </w:t>
      </w:r>
    </w:p>
    <w:p w:rsidR="001E6DA6" w:rsidRPr="00B74774" w:rsidRDefault="001E6DA6" w:rsidP="001E6DA6">
      <w:pPr>
        <w:jc w:val="both"/>
        <w:rPr>
          <w:rFonts w:ascii="Tahoma" w:hAnsi="Tahoma" w:cs="Tahoma"/>
          <w:sz w:val="18"/>
          <w:szCs w:val="18"/>
        </w:rPr>
      </w:pPr>
      <w:r w:rsidRPr="006A0006">
        <w:rPr>
          <w:rFonts w:ascii="Tahoma" w:hAnsi="Tahoma" w:cs="Tahoma"/>
          <w:sz w:val="18"/>
          <w:szCs w:val="18"/>
        </w:rPr>
        <w:t>8. Zamawiający jednocześnie informuje, iż „stosowna</w:t>
      </w:r>
      <w:r w:rsidRPr="00B74774">
        <w:rPr>
          <w:rFonts w:ascii="Tahoma" w:hAnsi="Tahoma" w:cs="Tahoma"/>
          <w:sz w:val="18"/>
          <w:szCs w:val="18"/>
        </w:rPr>
        <w:t xml:space="preserve"> sytuacja” o której mowa w rozdz. X. 1 i 2  </w:t>
      </w:r>
      <w:r>
        <w:rPr>
          <w:rFonts w:ascii="Tahoma" w:hAnsi="Tahoma" w:cs="Tahoma"/>
          <w:sz w:val="18"/>
          <w:szCs w:val="18"/>
        </w:rPr>
        <w:br/>
        <w:t xml:space="preserve">      </w:t>
      </w:r>
      <w:r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7C7413">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w:t>
      </w:r>
      <w:proofErr w:type="spellStart"/>
      <w:r w:rsidRPr="00E3248A">
        <w:rPr>
          <w:rFonts w:ascii="Tahoma" w:hAnsi="Tahoma" w:cs="Tahoma"/>
          <w:sz w:val="18"/>
          <w:szCs w:val="18"/>
        </w:rPr>
        <w:t>pkt</w:t>
      </w:r>
      <w:proofErr w:type="spellEnd"/>
      <w:r w:rsidRPr="00E3248A">
        <w:rPr>
          <w:rFonts w:ascii="Tahoma" w:hAnsi="Tahoma" w:cs="Tahoma"/>
          <w:sz w:val="18"/>
          <w:szCs w:val="18"/>
        </w:rPr>
        <w:t xml:space="preserve">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6" w:name="__RefHeading__9004_1291909319"/>
      <w:bookmarkStart w:id="17" w:name="_Ref291829338"/>
      <w:bookmarkStart w:id="18" w:name="_Ref301868371"/>
      <w:bookmarkEnd w:id="16"/>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xml:space="preserve">. 24 ust. 1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1E6DA6" w:rsidRPr="001237FE" w:rsidRDefault="001E6DA6" w:rsidP="001E6DA6">
      <w:pPr>
        <w:widowControl w:val="0"/>
        <w:ind w:left="426"/>
        <w:jc w:val="both"/>
        <w:rPr>
          <w:rFonts w:ascii="Tahoma" w:hAnsi="Tahoma" w:cs="Tahoma"/>
          <w:sz w:val="18"/>
          <w:szCs w:val="18"/>
        </w:rPr>
      </w:pPr>
      <w:r w:rsidRPr="001237FE">
        <w:rPr>
          <w:rFonts w:ascii="Tahoma" w:hAnsi="Tahoma" w:cs="Tahoma"/>
          <w:sz w:val="18"/>
          <w:szCs w:val="18"/>
        </w:rPr>
        <w:t xml:space="preserve">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w:t>
      </w:r>
      <w:r w:rsidRPr="001237FE">
        <w:rPr>
          <w:rFonts w:ascii="Tahoma" w:hAnsi="Tahoma" w:cs="Tahoma"/>
          <w:sz w:val="18"/>
          <w:szCs w:val="18"/>
        </w:rPr>
        <w:lastRenderedPageBreak/>
        <w:t>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384F08" w:rsidRDefault="00384F08">
      <w:pPr>
        <w:tabs>
          <w:tab w:val="num" w:pos="2940"/>
        </w:tabs>
        <w:spacing w:line="240" w:lineRule="exact"/>
        <w:jc w:val="both"/>
        <w:rPr>
          <w:rFonts w:ascii="Arial" w:hAnsi="Arial" w:cs="Arial"/>
          <w:color w:val="000000"/>
          <w:sz w:val="18"/>
          <w:szCs w:val="18"/>
        </w:rPr>
      </w:pPr>
    </w:p>
    <w:bookmarkEnd w:id="17"/>
    <w:bookmarkEnd w:id="18"/>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w:t>
      </w:r>
      <w:proofErr w:type="spellStart"/>
      <w:r w:rsidRPr="00C353C8">
        <w:rPr>
          <w:rFonts w:ascii="Tahoma" w:hAnsi="Tahoma" w:cs="Tahoma"/>
          <w:b/>
          <w:sz w:val="18"/>
          <w:szCs w:val="18"/>
        </w:rPr>
        <w:t>pkt</w:t>
      </w:r>
      <w:proofErr w:type="spellEnd"/>
      <w:r w:rsidRPr="00C353C8">
        <w:rPr>
          <w:rFonts w:ascii="Tahoma" w:hAnsi="Tahoma" w:cs="Tahoma"/>
          <w:b/>
          <w:sz w:val="18"/>
          <w:szCs w:val="18"/>
        </w:rPr>
        <w:t xml:space="preserve">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lastRenderedPageBreak/>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1E6DA6" w:rsidRDefault="001E6DA6"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w:t>
      </w:r>
      <w:proofErr w:type="spellStart"/>
      <w:r w:rsidRPr="00C353C8">
        <w:rPr>
          <w:rFonts w:ascii="Tahoma" w:hAnsi="Tahoma" w:cs="Tahoma"/>
          <w:sz w:val="18"/>
          <w:szCs w:val="18"/>
        </w:rPr>
        <w:t>budowalnymi</w:t>
      </w:r>
      <w:proofErr w:type="spellEnd"/>
      <w:r w:rsidRPr="00C353C8">
        <w:rPr>
          <w:rFonts w:ascii="Tahoma" w:hAnsi="Tahoma" w:cs="Tahoma"/>
          <w:sz w:val="18"/>
          <w:szCs w:val="18"/>
        </w:rPr>
        <w:t xml:space="preserve">,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t>
      </w:r>
      <w:proofErr w:type="spellStart"/>
      <w:r w:rsidRPr="00C353C8">
        <w:rPr>
          <w:rFonts w:ascii="Tahoma" w:hAnsi="Tahoma" w:cs="Tahoma"/>
          <w:sz w:val="18"/>
          <w:szCs w:val="18"/>
        </w:rPr>
        <w:t>wg</w:t>
      </w:r>
      <w:proofErr w:type="spellEnd"/>
      <w:r w:rsidRPr="00C353C8">
        <w:rPr>
          <w:rFonts w:ascii="Tahoma" w:hAnsi="Tahoma" w:cs="Tahoma"/>
          <w:sz w:val="18"/>
          <w:szCs w:val="18"/>
        </w:rPr>
        <w:t xml:space="preserve">.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zostały określone w dziale X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1.3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Pr="00C353C8">
        <w:rPr>
          <w:rFonts w:ascii="Tahoma" w:hAnsi="Tahoma" w:cs="Tahoma"/>
          <w:b/>
          <w:sz w:val="18"/>
          <w:szCs w:val="18"/>
        </w:rPr>
        <w:t>B.4)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B1) i B2)  SIWZ, zastępuje się je dokumentem zawierającym odpowiednio </w:t>
      </w:r>
      <w:r w:rsidRPr="00C353C8">
        <w:rPr>
          <w:rFonts w:ascii="Tahoma" w:hAnsi="Tahoma" w:cs="Tahoma"/>
          <w:sz w:val="18"/>
          <w:szCs w:val="18"/>
        </w:rPr>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1E6DA6" w:rsidP="001E6DA6">
      <w:pPr>
        <w:tabs>
          <w:tab w:val="left" w:pos="284"/>
          <w:tab w:val="left" w:pos="993"/>
        </w:tabs>
        <w:ind w:left="993"/>
        <w:jc w:val="both"/>
        <w:rPr>
          <w:rFonts w:ascii="Tahoma" w:hAnsi="Tahoma" w:cs="Tahoma"/>
          <w:sz w:val="18"/>
          <w:szCs w:val="18"/>
        </w:rPr>
      </w:pPr>
      <w:r w:rsidRPr="00C353C8">
        <w:rPr>
          <w:rFonts w:ascii="Tahoma" w:hAnsi="Tahoma" w:cs="Tahoma"/>
          <w:b/>
          <w:sz w:val="18"/>
          <w:szCs w:val="18"/>
        </w:rPr>
        <w:t>B.5)</w:t>
      </w:r>
      <w:r w:rsidRPr="00C353C8">
        <w:rPr>
          <w:rFonts w:ascii="Tahoma" w:hAnsi="Tahoma" w:cs="Tahoma"/>
          <w:sz w:val="18"/>
          <w:szCs w:val="18"/>
        </w:rPr>
        <w:t xml:space="preserve"> Zamawiający na każdym etapie postępowania może wezwać Wykonawców do złożenia wszystkich</w:t>
      </w:r>
      <w:r w:rsidRPr="00C353C8">
        <w:rPr>
          <w:rFonts w:ascii="Tahoma" w:hAnsi="Tahoma" w:cs="Tahoma"/>
          <w:sz w:val="18"/>
          <w:szCs w:val="18"/>
        </w:rPr>
        <w:br/>
        <w:t xml:space="preserve">         lub niektórych oświadczeń lub dokumentów potwierdzających, że nie podlega wykluczeniu, spełnia </w:t>
      </w:r>
      <w:r w:rsidRPr="00C353C8">
        <w:rPr>
          <w:rFonts w:ascii="Tahoma" w:hAnsi="Tahoma" w:cs="Tahoma"/>
          <w:sz w:val="18"/>
          <w:szCs w:val="18"/>
        </w:rPr>
        <w:br/>
        <w:t xml:space="preserve">         warunku  udziału w postępowaniu, a jeżeli zachodzi uzasadniona podstawa do uznania, że złożone</w:t>
      </w:r>
      <w:r w:rsidRPr="00C353C8">
        <w:rPr>
          <w:rFonts w:ascii="Tahoma" w:hAnsi="Tahoma" w:cs="Tahoma"/>
          <w:sz w:val="18"/>
          <w:szCs w:val="18"/>
        </w:rPr>
        <w:br/>
        <w:t xml:space="preserve">         uprzednio oświadczenia lub dokumenty nie są już aktualne,  do złożenia aktualnych oświadczeń </w:t>
      </w:r>
      <w:r w:rsidRPr="00C353C8">
        <w:rPr>
          <w:rFonts w:ascii="Tahoma" w:hAnsi="Tahoma" w:cs="Tahoma"/>
          <w:sz w:val="18"/>
          <w:szCs w:val="18"/>
        </w:rPr>
        <w:br/>
        <w:t xml:space="preserve">         lub dokumentów.</w:t>
      </w:r>
    </w:p>
    <w:p w:rsidR="001E6DA6" w:rsidRPr="00C353C8" w:rsidRDefault="001E6DA6" w:rsidP="001E6DA6">
      <w:pPr>
        <w:ind w:left="993"/>
        <w:jc w:val="both"/>
        <w:rPr>
          <w:rFonts w:ascii="Tahoma" w:hAnsi="Tahoma" w:cs="Tahoma"/>
          <w:sz w:val="18"/>
          <w:szCs w:val="18"/>
        </w:rPr>
      </w:pPr>
      <w:r w:rsidRPr="00C353C8">
        <w:rPr>
          <w:rFonts w:ascii="Tahoma" w:hAnsi="Tahoma" w:cs="Tahoma"/>
          <w:b/>
          <w:sz w:val="18"/>
          <w:szCs w:val="18"/>
        </w:rPr>
        <w:t>B.6)</w:t>
      </w:r>
      <w:r w:rsidRPr="00C353C8">
        <w:rPr>
          <w:rFonts w:ascii="Tahoma" w:hAnsi="Tahoma" w:cs="Tahoma"/>
          <w:sz w:val="18"/>
          <w:szCs w:val="18"/>
        </w:rPr>
        <w:t xml:space="preserve"> Zamawiający może wykluczyć Wykonawcę na każdym etapie postępowania o zamówienia.</w:t>
      </w:r>
    </w:p>
    <w:p w:rsidR="001E6DA6" w:rsidRPr="00C353C8" w:rsidRDefault="001E6DA6"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Tahoma" w:hAnsi="Tahoma" w:cs="Tahoma"/>
          <w:sz w:val="18"/>
          <w:szCs w:val="18"/>
        </w:rPr>
        <w:t>pkt</w:t>
      </w:r>
      <w:proofErr w:type="spellEnd"/>
      <w:r>
        <w:rPr>
          <w:rFonts w:ascii="Tahoma" w:hAnsi="Tahoma" w:cs="Tahoma"/>
          <w:sz w:val="18"/>
          <w:szCs w:val="18"/>
        </w:rPr>
        <w:t xml:space="preserve">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w:t>
      </w:r>
      <w:proofErr w:type="spellStart"/>
      <w:r w:rsidRPr="00511A82">
        <w:rPr>
          <w:rFonts w:ascii="Tahoma" w:hAnsi="Tahoma" w:cs="Tahoma"/>
          <w:sz w:val="18"/>
          <w:szCs w:val="18"/>
        </w:rPr>
        <w:t>pkt</w:t>
      </w:r>
      <w:proofErr w:type="spellEnd"/>
      <w:r w:rsidRPr="00511A82">
        <w:rPr>
          <w:rFonts w:ascii="Tahoma" w:hAnsi="Tahoma" w:cs="Tahoma"/>
          <w:sz w:val="18"/>
          <w:szCs w:val="18"/>
        </w:rPr>
        <w:t xml:space="preserve">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1E6DA6" w:rsidRPr="00511A82" w:rsidRDefault="001E6DA6" w:rsidP="001E6DA6">
      <w:pPr>
        <w:pStyle w:val="Tekstpodstawowy"/>
        <w:rPr>
          <w:rFonts w:ascii="Tahoma" w:hAnsi="Tahoma" w:cs="Tahoma"/>
          <w:b/>
          <w:bCs/>
          <w:sz w:val="18"/>
          <w:szCs w:val="18"/>
        </w:rPr>
      </w:pPr>
    </w:p>
    <w:p w:rsidR="001E6DA6" w:rsidRDefault="001E6DA6"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7C7413">
      <w:pPr>
        <w:pStyle w:val="Akapitzlist"/>
        <w:numPr>
          <w:ilvl w:val="2"/>
          <w:numId w:val="22"/>
        </w:numPr>
        <w:ind w:left="709"/>
        <w:jc w:val="both"/>
        <w:rPr>
          <w:rFonts w:ascii="Tahoma" w:hAnsi="Tahoma" w:cs="Tahoma"/>
          <w:b/>
          <w:sz w:val="18"/>
          <w:szCs w:val="18"/>
        </w:rPr>
      </w:pPr>
      <w:r w:rsidRPr="002A125F">
        <w:rPr>
          <w:rFonts w:ascii="Tahoma" w:hAnsi="Tahoma" w:cs="Tahoma"/>
          <w:b/>
          <w:sz w:val="18"/>
          <w:szCs w:val="18"/>
        </w:rPr>
        <w:lastRenderedPageBreak/>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1E6DA6">
      <w:pPr>
        <w:pStyle w:val="Nagwek1"/>
        <w:spacing w:after="0"/>
        <w:ind w:left="18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w:t>
      </w:r>
      <w:proofErr w:type="spellStart"/>
      <w:r w:rsidRPr="00AB2065">
        <w:rPr>
          <w:rFonts w:ascii="Tahoma" w:hAnsi="Tahoma" w:cs="Tahoma"/>
          <w:sz w:val="18"/>
          <w:szCs w:val="18"/>
        </w:rPr>
        <w:t>pkt</w:t>
      </w:r>
      <w:proofErr w:type="spellEnd"/>
      <w:r w:rsidRPr="00AB2065">
        <w:rPr>
          <w:rFonts w:ascii="Tahoma" w:hAnsi="Tahoma" w:cs="Tahoma"/>
          <w:sz w:val="18"/>
          <w:szCs w:val="18"/>
        </w:rPr>
        <w:t xml:space="preserve">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384F08" w:rsidRPr="00384F08" w:rsidRDefault="00384F08" w:rsidP="00384F08">
      <w:pPr>
        <w:tabs>
          <w:tab w:val="left" w:pos="360"/>
        </w:tabs>
        <w:suppressAutoHyphens/>
        <w:spacing w:line="240" w:lineRule="atLeast"/>
        <w:jc w:val="both"/>
        <w:rPr>
          <w:rFonts w:ascii="Tahoma" w:hAnsi="Tahoma" w:cs="Tahoma"/>
          <w:sz w:val="18"/>
          <w:szCs w:val="18"/>
        </w:rPr>
      </w:pPr>
      <w:r>
        <w:rPr>
          <w:rFonts w:ascii="Tahoma" w:hAnsi="Tahoma" w:cs="Tahoma"/>
          <w:b/>
          <w:sz w:val="18"/>
          <w:szCs w:val="18"/>
        </w:rPr>
        <w:t xml:space="preserve">     </w:t>
      </w:r>
      <w:r w:rsidRPr="00384F08">
        <w:rPr>
          <w:rFonts w:ascii="Tahoma" w:hAnsi="Tahoma" w:cs="Tahoma"/>
          <w:b/>
          <w:sz w:val="18"/>
          <w:szCs w:val="18"/>
        </w:rPr>
        <w:t>„Przetarg nieograniczony nr 1/LO9/2019 – BUDOWA CESIR „9” – CENTRUM EDUKACJI SPORTOWEJ</w:t>
      </w:r>
      <w:r>
        <w:rPr>
          <w:rFonts w:ascii="Tahoma" w:hAnsi="Tahoma" w:cs="Tahoma"/>
          <w:b/>
          <w:sz w:val="18"/>
          <w:szCs w:val="18"/>
        </w:rPr>
        <w:br/>
        <w:t xml:space="preserve">    </w:t>
      </w:r>
      <w:r w:rsidRPr="00384F08">
        <w:rPr>
          <w:rFonts w:ascii="Tahoma" w:hAnsi="Tahoma" w:cs="Tahoma"/>
          <w:b/>
          <w:sz w:val="18"/>
          <w:szCs w:val="18"/>
        </w:rPr>
        <w:t xml:space="preserve"> I REKREACJI DLA MŁODZIEŻY 9LO I MIESZKAŃCÓW OSIEDLA PIASTÓW-KURAK – etap I</w:t>
      </w: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lastRenderedPageBreak/>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384F08">
        <w:rPr>
          <w:rFonts w:ascii="Tahoma" w:hAnsi="Tahoma" w:cs="Tahoma"/>
          <w:b/>
          <w:sz w:val="18"/>
        </w:rPr>
        <w:t>do dnia 10.06.2019r. do godz. 15:00</w:t>
      </w:r>
      <w:r w:rsidR="00384F08">
        <w:rPr>
          <w:rFonts w:ascii="Tahoma" w:hAnsi="Tahoma" w:cs="Tahoma"/>
          <w:sz w:val="18"/>
        </w:rPr>
        <w:t xml:space="preserve"> w </w:t>
      </w:r>
      <w:r w:rsidR="00384F08">
        <w:rPr>
          <w:rFonts w:ascii="Tahoma" w:hAnsi="Tahoma" w:cs="Tahoma"/>
          <w:b/>
          <w:sz w:val="18"/>
        </w:rPr>
        <w:t xml:space="preserve">Sekretariacie </w:t>
      </w:r>
      <w:r w:rsidR="00384F08">
        <w:rPr>
          <w:rFonts w:ascii="Tahoma" w:hAnsi="Tahoma" w:cs="Tahoma"/>
          <w:b/>
          <w:sz w:val="18"/>
        </w:rPr>
        <w:br/>
        <w:t>IX Liceum Ogólnokształcące w Łodzi, 90-001 Łódź,  ul. Paderewskiego 24</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384F08">
        <w:rPr>
          <w:rFonts w:ascii="Tahoma" w:hAnsi="Tahoma" w:cs="Tahoma"/>
          <w:b/>
          <w:sz w:val="18"/>
        </w:rPr>
        <w:t>w dniu 10.06</w:t>
      </w:r>
      <w:r w:rsidRPr="00616DDA">
        <w:rPr>
          <w:rFonts w:ascii="Tahoma" w:hAnsi="Tahoma" w:cs="Tahoma"/>
          <w:b/>
          <w:sz w:val="18"/>
        </w:rPr>
        <w:t>.2019r. o godz. 15:30</w:t>
      </w:r>
      <w:r w:rsidRPr="00616DDA">
        <w:rPr>
          <w:rFonts w:ascii="Tahoma" w:hAnsi="Tahoma" w:cs="Tahoma"/>
          <w:sz w:val="18"/>
        </w:rPr>
        <w:t xml:space="preserve"> w</w:t>
      </w:r>
      <w:r w:rsidRPr="00616DDA">
        <w:rPr>
          <w:rFonts w:ascii="Tahoma" w:hAnsi="Tahoma" w:cs="Tahoma"/>
          <w:b/>
          <w:sz w:val="18"/>
        </w:rPr>
        <w:t xml:space="preserve"> gabinecie Dyrektora Szkoły</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1E6DA6" w:rsidRDefault="001E6DA6" w:rsidP="001E6DA6">
      <w:pPr>
        <w:spacing w:line="276" w:lineRule="auto"/>
        <w:ind w:left="708" w:hanging="348"/>
        <w:jc w:val="both"/>
        <w:rPr>
          <w:rFonts w:ascii="Tahoma" w:hAnsi="Tahoma" w:cs="Tahoma"/>
          <w:sz w:val="18"/>
        </w:rPr>
      </w:pPr>
    </w:p>
    <w:p w:rsidR="00D17C78" w:rsidRDefault="00D17C78" w:rsidP="00D17C78">
      <w:pPr>
        <w:jc w:val="both"/>
        <w:rPr>
          <w:rFonts w:ascii="Tahoma" w:hAnsi="Tahoma" w:cs="Tahoma"/>
          <w:sz w:val="18"/>
          <w:szCs w:val="18"/>
        </w:rPr>
      </w:pPr>
    </w:p>
    <w:p w:rsidR="00384F08" w:rsidRDefault="00384F08" w:rsidP="00D17C78">
      <w:pPr>
        <w:jc w:val="both"/>
        <w:rPr>
          <w:rFonts w:ascii="Tahoma" w:hAnsi="Tahoma" w:cs="Tahoma"/>
          <w:sz w:val="18"/>
          <w:szCs w:val="18"/>
        </w:rPr>
      </w:pP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lastRenderedPageBreak/>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proofErr w:type="spellStart"/>
      <w:r w:rsidRPr="00D80D42">
        <w:rPr>
          <w:rFonts w:ascii="Tahoma" w:hAnsi="Tahoma" w:cs="Tahoma"/>
          <w:sz w:val="18"/>
          <w:szCs w:val="18"/>
        </w:rPr>
        <w:t>r</w:t>
      </w:r>
      <w:proofErr w:type="spellEnd"/>
      <w:r w:rsidRPr="00D80D42">
        <w:rPr>
          <w:rFonts w:ascii="Tahoma" w:hAnsi="Tahoma" w:cs="Tahoma"/>
          <w:sz w:val="18"/>
          <w:szCs w:val="18"/>
        </w:rPr>
        <w:t xml:space="preserve">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xml:space="preserve">) wg poniższego wzoru. Dla powyższych kryteriów oceny ofert, </w:t>
      </w:r>
      <w:r>
        <w:rPr>
          <w:rFonts w:ascii="Tahoma" w:hAnsi="Tahoma" w:cs="Tahoma"/>
          <w:b/>
          <w:sz w:val="18"/>
          <w:szCs w:val="18"/>
        </w:rPr>
        <w:lastRenderedPageBreak/>
        <w:t>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- 24  m-ce –  0 </w:t>
      </w:r>
      <w:proofErr w:type="spellStart"/>
      <w:r>
        <w:rPr>
          <w:rFonts w:ascii="Tahoma" w:hAnsi="Tahoma" w:cs="Tahoma"/>
          <w:sz w:val="18"/>
          <w:szCs w:val="18"/>
        </w:rPr>
        <w:t>pkt</w:t>
      </w:r>
      <w:proofErr w:type="spellEnd"/>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 xml:space="preserve">Jeżeli zostanie złożona oferta, której wybór prowadziłby do powstania obowiązku podatkowego Zamawiającego zgodnie z przepisami o podatku od towarów i usług w zakresie dotyczącym </w:t>
      </w:r>
      <w:proofErr w:type="spellStart"/>
      <w:r>
        <w:rPr>
          <w:rFonts w:ascii="Tahoma" w:hAnsi="Tahoma" w:cs="Tahoma"/>
          <w:sz w:val="18"/>
          <w:szCs w:val="18"/>
        </w:rPr>
        <w:t>wewnątrzwspólnotowego</w:t>
      </w:r>
      <w:proofErr w:type="spellEnd"/>
      <w:r>
        <w:rPr>
          <w:rFonts w:ascii="Tahoma" w:hAnsi="Tahoma" w:cs="Tahoma"/>
          <w:sz w:val="18"/>
          <w:szCs w:val="18"/>
        </w:rPr>
        <w:t xml:space="preserve">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 xml:space="preserve">W związku z powyższym wykonawca </w:t>
      </w:r>
      <w:proofErr w:type="spellStart"/>
      <w:r>
        <w:rPr>
          <w:rFonts w:ascii="Tahoma" w:hAnsi="Tahoma" w:cs="Tahoma"/>
          <w:sz w:val="18"/>
          <w:szCs w:val="18"/>
        </w:rPr>
        <w:t>wewnątrzwspólnotowy</w:t>
      </w:r>
      <w:proofErr w:type="spellEnd"/>
      <w:r>
        <w:rPr>
          <w:rFonts w:ascii="Tahoma" w:hAnsi="Tahoma" w:cs="Tahoma"/>
          <w:sz w:val="18"/>
          <w:szCs w:val="18"/>
        </w:rPr>
        <w:t xml:space="preserve">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 xml:space="preserve">Jeżeli taka oferta będzie zawierała stawkę podatku VAT kraju Wykonawcy, Zamawiający pominie tę stawkę i zastosuje tryb określony w </w:t>
      </w:r>
      <w:proofErr w:type="spellStart"/>
      <w:r>
        <w:rPr>
          <w:rFonts w:ascii="Tahoma" w:hAnsi="Tahoma" w:cs="Tahoma"/>
          <w:sz w:val="18"/>
          <w:szCs w:val="18"/>
        </w:rPr>
        <w:t>pkt</w:t>
      </w:r>
      <w:proofErr w:type="spellEnd"/>
      <w:r>
        <w:rPr>
          <w:rFonts w:ascii="Tahoma" w:hAnsi="Tahoma" w:cs="Tahoma"/>
          <w:sz w:val="18"/>
          <w:szCs w:val="18"/>
        </w:rPr>
        <w:t xml:space="preserve">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384F08" w:rsidRDefault="00384F08" w:rsidP="00384F08">
      <w:pPr>
        <w:jc w:val="both"/>
        <w:rPr>
          <w:rFonts w:ascii="Arial" w:hAnsi="Arial" w:cs="Arial"/>
          <w:b/>
          <w:color w:val="000000"/>
          <w:sz w:val="18"/>
          <w:szCs w:val="18"/>
        </w:rPr>
      </w:pPr>
    </w:p>
    <w:p w:rsidR="00384F08" w:rsidRDefault="00384F08"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lastRenderedPageBreak/>
        <w:t>ZABEZPIECZENIE NALEŻYTEGO WYKONANIA UMOWY</w:t>
      </w:r>
    </w:p>
    <w:p w:rsidR="00384F08" w:rsidRDefault="00384F08" w:rsidP="00384F08">
      <w:pPr>
        <w:rPr>
          <w:rFonts w:ascii="Tahoma" w:hAnsi="Tahoma" w:cs="Tahoma"/>
        </w:rPr>
      </w:pPr>
    </w:p>
    <w:p w:rsidR="00384F08" w:rsidRPr="00890B12"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384F08" w:rsidRDefault="00384F08" w:rsidP="00384F0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384F08" w:rsidRDefault="00384F08" w:rsidP="00384F0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384F08" w:rsidRPr="00384F08" w:rsidRDefault="00384F08" w:rsidP="00384F08">
      <w:pPr>
        <w:rPr>
          <w:rFonts w:ascii="Tahoma" w:hAnsi="Tahoma" w:cs="Tahoma"/>
          <w:sz w:val="18"/>
          <w:szCs w:val="18"/>
        </w:rPr>
      </w:pPr>
      <w:r>
        <w:rPr>
          <w:rFonts w:ascii="Tahoma" w:hAnsi="Tahoma" w:cs="Tahoma"/>
          <w:b/>
          <w:sz w:val="18"/>
          <w:szCs w:val="18"/>
        </w:rPr>
        <w:t xml:space="preserve">       </w:t>
      </w:r>
      <w:r>
        <w:rPr>
          <w:rFonts w:ascii="Tahoma" w:hAnsi="Tahoma" w:cs="Tahoma"/>
          <w:sz w:val="18"/>
          <w:szCs w:val="18"/>
        </w:rPr>
        <w:t xml:space="preserve">Getin Bank SA </w:t>
      </w:r>
      <w:r w:rsidRPr="00384F08">
        <w:rPr>
          <w:rFonts w:ascii="Tahoma" w:hAnsi="Tahoma" w:cs="Tahoma"/>
          <w:sz w:val="18"/>
          <w:szCs w:val="18"/>
        </w:rPr>
        <w:t xml:space="preserve">nr  </w:t>
      </w:r>
      <w:r w:rsidRPr="00384F08">
        <w:rPr>
          <w:rFonts w:ascii="Tahoma" w:hAnsi="Tahoma" w:cs="Tahoma"/>
          <w:sz w:val="18"/>
          <w:szCs w:val="18"/>
          <w:lang w:val="en-US"/>
        </w:rPr>
        <w:t>70 1560 0013 2026 0025 0476 0005</w:t>
      </w:r>
    </w:p>
    <w:p w:rsidR="00384F08" w:rsidRDefault="00384F08" w:rsidP="007C7413">
      <w:pPr>
        <w:pStyle w:val="Akapitzlist"/>
        <w:numPr>
          <w:ilvl w:val="0"/>
          <w:numId w:val="15"/>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384F08"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384F08" w:rsidRPr="00494371"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384F08" w:rsidRPr="00B75359" w:rsidRDefault="00384F08" w:rsidP="00384F08">
      <w:pPr>
        <w:pStyle w:val="Tekstpodstawowy"/>
        <w:suppressAutoHyphens/>
        <w:spacing w:line="240" w:lineRule="atLeast"/>
        <w:ind w:left="1068"/>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384F08" w:rsidRPr="00890B12"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lastRenderedPageBreak/>
        <w:t>Na orzeczenie Krajowej Izby Odwoławczej wydane w wyniku wniesienia odwołania – stronom oraz uczestnikom postępowania odwoławczego przysługuje skarga do Sądu.</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4F3141" w:rsidRDefault="00384F08" w:rsidP="007C7413">
      <w:pPr>
        <w:pStyle w:val="Akapitzlist"/>
        <w:numPr>
          <w:ilvl w:val="0"/>
          <w:numId w:val="51"/>
        </w:numPr>
        <w:ind w:left="709"/>
        <w:rPr>
          <w:rFonts w:ascii="Tahoma" w:hAnsi="Tahoma" w:cs="Tahoma"/>
          <w:b/>
          <w:bCs/>
          <w:sz w:val="18"/>
          <w:szCs w:val="18"/>
        </w:rPr>
      </w:pPr>
      <w:r w:rsidRPr="004F3141">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7C7413" w:rsidP="00D17C78">
      <w:pPr>
        <w:jc w:val="both"/>
        <w:rPr>
          <w:rFonts w:ascii="Tahoma" w:hAnsi="Tahoma" w:cs="Tahoma"/>
          <w:b/>
          <w:bCs/>
          <w:caps/>
          <w:kern w:val="32"/>
          <w:sz w:val="20"/>
          <w:szCs w:val="22"/>
        </w:rPr>
      </w:pPr>
      <w:r>
        <w:rPr>
          <w:rFonts w:ascii="Tahoma" w:hAnsi="Tahoma" w:cs="Tahoma"/>
          <w:b/>
          <w:bCs/>
          <w:kern w:val="32"/>
          <w:sz w:val="20"/>
          <w:szCs w:val="22"/>
        </w:rPr>
        <w:t>XXIX</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384F08" w:rsidRPr="00384F08">
        <w:rPr>
          <w:rFonts w:ascii="Tahoma" w:hAnsi="Tahoma" w:cs="Tahoma"/>
          <w:b/>
          <w:sz w:val="20"/>
          <w:szCs w:val="20"/>
          <w:lang w:eastAsia="pl-PL"/>
        </w:rPr>
        <w:t>IX</w:t>
      </w:r>
      <w:r w:rsidR="00384F08">
        <w:rPr>
          <w:rFonts w:ascii="Tahoma" w:hAnsi="Tahoma" w:cs="Tahoma"/>
          <w:sz w:val="20"/>
          <w:szCs w:val="20"/>
          <w:lang w:eastAsia="pl-PL"/>
        </w:rPr>
        <w:t xml:space="preserve"> </w:t>
      </w:r>
      <w:r w:rsidR="00D66AF1" w:rsidRPr="007B0C8D">
        <w:rPr>
          <w:rFonts w:ascii="Tahoma" w:hAnsi="Tahoma" w:cs="Tahoma"/>
          <w:b/>
          <w:sz w:val="18"/>
          <w:szCs w:val="18"/>
        </w:rPr>
        <w:t>Liceum Ogólnokształcące</w:t>
      </w:r>
      <w:r w:rsidRPr="007B0C8D">
        <w:rPr>
          <w:rFonts w:ascii="Tahoma" w:hAnsi="Tahoma" w:cs="Tahoma"/>
          <w:b/>
          <w:sz w:val="18"/>
          <w:szCs w:val="18"/>
        </w:rPr>
        <w:t xml:space="preserve">, </w:t>
      </w:r>
      <w:r w:rsidR="00D66AF1" w:rsidRPr="007B0C8D">
        <w:rPr>
          <w:rFonts w:ascii="Tahoma" w:hAnsi="Tahoma" w:cs="Tahoma"/>
          <w:b/>
          <w:sz w:val="18"/>
          <w:szCs w:val="18"/>
        </w:rPr>
        <w:t>90-001</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D66AF1" w:rsidRPr="009948B6">
        <w:rPr>
          <w:rFonts w:ascii="Tahoma" w:hAnsi="Tahoma" w:cs="Tahoma"/>
          <w:b/>
          <w:sz w:val="18"/>
          <w:szCs w:val="18"/>
        </w:rPr>
        <w:t>Paderewskiego 24</w:t>
      </w:r>
      <w:r w:rsidRPr="009948B6">
        <w:rPr>
          <w:rFonts w:ascii="Tahoma" w:hAnsi="Tahoma" w:cs="Tahoma"/>
          <w:b/>
          <w:sz w:val="20"/>
          <w:szCs w:val="20"/>
          <w:lang w:eastAsia="pl-PL"/>
        </w:rPr>
        <w:t xml:space="preserve"> tel. 42</w:t>
      </w:r>
      <w:r w:rsidR="007B0C8D" w:rsidRPr="009948B6">
        <w:rPr>
          <w:rFonts w:ascii="Tahoma" w:hAnsi="Tahoma" w:cs="Tahoma"/>
          <w:b/>
          <w:sz w:val="20"/>
          <w:szCs w:val="20"/>
          <w:lang w:eastAsia="pl-PL"/>
        </w:rPr>
        <w:t> 664-24-45</w:t>
      </w:r>
      <w:r w:rsidRPr="009948B6">
        <w:rPr>
          <w:rFonts w:ascii="Tahoma" w:hAnsi="Tahoma" w:cs="Tahoma"/>
          <w:b/>
          <w:sz w:val="20"/>
          <w:szCs w:val="20"/>
          <w:lang w:eastAsia="pl-PL"/>
        </w:rPr>
        <w:t xml:space="preserve">, mail: </w:t>
      </w:r>
      <w:hyperlink r:id="rId13" w:history="1">
        <w:r w:rsidR="007B0C8D" w:rsidRPr="009948B6">
          <w:rPr>
            <w:rStyle w:val="Hipercze"/>
            <w:rFonts w:ascii="Tahoma" w:hAnsi="Tahoma" w:cs="Tahoma"/>
            <w:sz w:val="18"/>
            <w:szCs w:val="18"/>
          </w:rPr>
          <w:t>lo9@toya.net.pl</w:t>
        </w:r>
      </w:hyperlink>
      <w:r w:rsidR="007B0C8D" w:rsidRPr="009948B6">
        <w:rPr>
          <w:rStyle w:val="Hipercze"/>
          <w:rFonts w:ascii="Tahoma" w:hAnsi="Tahoma" w:cs="Tahoma"/>
          <w:b/>
          <w:i/>
          <w:sz w:val="18"/>
          <w:szCs w:val="18"/>
        </w:rPr>
        <w:t xml:space="preserve"> </w:t>
      </w:r>
    </w:p>
    <w:p w:rsidR="007B0C8D" w:rsidRPr="009948B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9948B6" w:rsidRPr="009948B6">
        <w:rPr>
          <w:rFonts w:ascii="Tahoma" w:hAnsi="Tahoma" w:cs="Tahoma"/>
          <w:b/>
          <w:sz w:val="20"/>
          <w:szCs w:val="20"/>
          <w:lang w:eastAsia="pl-PL"/>
        </w:rPr>
        <w:t>Liceum Ogólnokształcące nr 9</w:t>
      </w:r>
      <w:r w:rsidRPr="009948B6">
        <w:rPr>
          <w:rFonts w:ascii="Tahoma" w:hAnsi="Tahoma" w:cs="Tahoma"/>
          <w:b/>
          <w:sz w:val="20"/>
          <w:szCs w:val="20"/>
          <w:lang w:eastAsia="pl-PL"/>
        </w:rPr>
        <w:t xml:space="preserve"> w Łodzi</w:t>
      </w:r>
      <w:r w:rsidRPr="009948B6">
        <w:rPr>
          <w:rFonts w:ascii="Tahoma" w:hAnsi="Tahoma" w:cs="Tahoma"/>
          <w:sz w:val="20"/>
          <w:szCs w:val="20"/>
          <w:lang w:eastAsia="pl-PL"/>
        </w:rPr>
        <w:t xml:space="preserve"> jest Pani </w:t>
      </w:r>
      <w:r w:rsidR="009948B6" w:rsidRPr="009948B6">
        <w:rPr>
          <w:rFonts w:ascii="Tahoma" w:hAnsi="Tahoma" w:cs="Tahoma"/>
          <w:sz w:val="20"/>
          <w:szCs w:val="20"/>
          <w:lang w:eastAsia="pl-PL"/>
        </w:rPr>
        <w:t>Dorota</w:t>
      </w:r>
      <w:r w:rsidRPr="009948B6">
        <w:rPr>
          <w:rFonts w:ascii="Tahoma" w:hAnsi="Tahoma" w:cs="Tahoma"/>
          <w:sz w:val="20"/>
          <w:szCs w:val="20"/>
          <w:lang w:eastAsia="pl-PL"/>
        </w:rPr>
        <w:t xml:space="preserve"> </w:t>
      </w:r>
      <w:r w:rsidR="009948B6" w:rsidRPr="009948B6">
        <w:rPr>
          <w:rFonts w:ascii="Tahoma" w:hAnsi="Tahoma" w:cs="Tahoma"/>
          <w:sz w:val="20"/>
          <w:szCs w:val="20"/>
          <w:lang w:eastAsia="pl-PL"/>
        </w:rPr>
        <w:t>Wojtuś, kontakt:</w:t>
      </w:r>
      <w:r w:rsidRPr="009948B6">
        <w:rPr>
          <w:rFonts w:ascii="Tahoma" w:hAnsi="Tahoma" w:cs="Tahoma"/>
          <w:sz w:val="20"/>
          <w:szCs w:val="20"/>
          <w:lang w:eastAsia="pl-PL"/>
        </w:rPr>
        <w:t xml:space="preserve"> e-mail: </w:t>
      </w:r>
      <w:r w:rsidR="009948B6" w:rsidRPr="009948B6">
        <w:t>dorotawojtus@me.com</w:t>
      </w:r>
    </w:p>
    <w:p w:rsidR="00D17C78" w:rsidRPr="00D17C78"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D66AF1">
        <w:rPr>
          <w:rFonts w:ascii="Tahoma" w:hAnsi="Tahoma" w:cs="Tahoma"/>
          <w:b/>
          <w:sz w:val="20"/>
          <w:szCs w:val="20"/>
        </w:rPr>
        <w:t>1</w:t>
      </w:r>
      <w:r w:rsidRPr="00D17C78">
        <w:rPr>
          <w:rFonts w:ascii="Tahoma" w:hAnsi="Tahoma" w:cs="Tahoma"/>
          <w:b/>
          <w:sz w:val="20"/>
          <w:szCs w:val="20"/>
        </w:rPr>
        <w:t>/</w:t>
      </w:r>
      <w:r w:rsidR="00D66AF1">
        <w:rPr>
          <w:rFonts w:ascii="Tahoma" w:hAnsi="Tahoma" w:cs="Tahoma"/>
          <w:b/>
          <w:sz w:val="20"/>
          <w:szCs w:val="20"/>
        </w:rPr>
        <w:t>LO9</w:t>
      </w:r>
      <w:r w:rsidR="00384F08">
        <w:rPr>
          <w:rFonts w:ascii="Tahoma" w:hAnsi="Tahoma" w:cs="Tahoma"/>
          <w:b/>
          <w:sz w:val="20"/>
          <w:szCs w:val="20"/>
        </w:rPr>
        <w:t>/2019</w:t>
      </w:r>
      <w:r w:rsidRPr="00D17C78">
        <w:rPr>
          <w:rFonts w:ascii="Tahoma" w:hAnsi="Tahoma" w:cs="Tahoma"/>
          <w:b/>
          <w:sz w:val="20"/>
          <w:szCs w:val="20"/>
        </w:rPr>
        <w:t xml:space="preserve"> - </w:t>
      </w:r>
      <w:r w:rsidR="00D66AF1" w:rsidRPr="00D66AF1">
        <w:rPr>
          <w:rFonts w:ascii="Tahoma" w:hAnsi="Tahoma" w:cs="Tahoma"/>
          <w:b/>
          <w:sz w:val="18"/>
          <w:szCs w:val="18"/>
        </w:rPr>
        <w:t>BUDOW</w:t>
      </w:r>
      <w:r w:rsidR="00D66AF1">
        <w:rPr>
          <w:rFonts w:ascii="Tahoma" w:hAnsi="Tahoma" w:cs="Tahoma"/>
          <w:b/>
          <w:sz w:val="18"/>
          <w:szCs w:val="18"/>
        </w:rPr>
        <w:t>A</w:t>
      </w:r>
      <w:r w:rsidR="00D66AF1" w:rsidRPr="00D66AF1">
        <w:rPr>
          <w:rFonts w:ascii="Tahoma" w:hAnsi="Tahoma" w:cs="Tahoma"/>
          <w:b/>
          <w:sz w:val="18"/>
          <w:szCs w:val="18"/>
        </w:rPr>
        <w:t xml:space="preserv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7B0C8D">
        <w:rPr>
          <w:rFonts w:ascii="Tahoma" w:hAnsi="Tahoma" w:cs="Tahoma"/>
          <w:b/>
          <w:sz w:val="18"/>
          <w:szCs w:val="18"/>
        </w:rPr>
        <w:t xml:space="preserve"> – etap I</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lastRenderedPageBreak/>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2A282A" w:rsidRDefault="007C7413" w:rsidP="002A282A">
      <w:pPr>
        <w:pStyle w:val="Akapitzlist2"/>
        <w:spacing w:after="0" w:line="240" w:lineRule="auto"/>
        <w:ind w:left="0"/>
        <w:jc w:val="both"/>
        <w:rPr>
          <w:rFonts w:ascii="Arial" w:hAnsi="Arial" w:cs="Arial"/>
          <w:i/>
          <w:sz w:val="18"/>
          <w:szCs w:val="18"/>
          <w:lang w:eastAsia="pl-PL"/>
        </w:rPr>
      </w:pPr>
    </w:p>
    <w:p w:rsidR="007C7413" w:rsidRPr="007C7413" w:rsidRDefault="007C7413" w:rsidP="007C7413">
      <w:pPr>
        <w:pStyle w:val="Akapitzlist"/>
        <w:numPr>
          <w:ilvl w:val="3"/>
          <w:numId w:val="50"/>
        </w:numPr>
        <w:ind w:left="709" w:hanging="709"/>
        <w:jc w:val="both"/>
        <w:rPr>
          <w:rFonts w:ascii="Tahoma" w:hAnsi="Tahoma" w:cs="Tahoma"/>
          <w:b/>
          <w:bCs/>
          <w:smallCaps/>
          <w:kern w:val="1"/>
          <w:sz w:val="18"/>
          <w:szCs w:val="18"/>
        </w:rPr>
      </w:pPr>
      <w:bookmarkStart w:id="19" w:name="__RefHeading__9012_1291909319"/>
      <w:bookmarkEnd w:id="19"/>
      <w:r w:rsidRPr="007C7413">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7C741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7C7413">
      <w:pPr>
        <w:spacing w:line="240" w:lineRule="exact"/>
        <w:jc w:val="both"/>
        <w:rPr>
          <w:rFonts w:ascii="Tahoma" w:hAnsi="Tahoma" w:cs="Tahoma"/>
          <w:sz w:val="18"/>
          <w:szCs w:val="18"/>
        </w:rPr>
      </w:pPr>
    </w:p>
    <w:p w:rsidR="007C7413" w:rsidRDefault="007C7413" w:rsidP="007C7413">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11 </w:t>
      </w:r>
      <w:r>
        <w:rPr>
          <w:rFonts w:ascii="Tahoma" w:hAnsi="Tahoma" w:cs="Tahoma"/>
          <w:sz w:val="18"/>
          <w:szCs w:val="18"/>
        </w:rPr>
        <w:t xml:space="preserve"> -  </w:t>
      </w:r>
      <w:proofErr w:type="spellStart"/>
      <w:r>
        <w:rPr>
          <w:rFonts w:ascii="Tahoma" w:hAnsi="Tahoma" w:cs="Tahoma"/>
          <w:sz w:val="18"/>
          <w:szCs w:val="18"/>
        </w:rPr>
        <w:t>STWiORB</w:t>
      </w:r>
      <w:proofErr w:type="spellEnd"/>
    </w:p>
    <w:p w:rsidR="007C7413" w:rsidRDefault="007C7413" w:rsidP="007C7413">
      <w:pPr>
        <w:jc w:val="both"/>
        <w:rPr>
          <w:rFonts w:ascii="Tahoma" w:hAnsi="Tahoma" w:cs="Tahoma"/>
          <w:sz w:val="18"/>
          <w:szCs w:val="18"/>
        </w:rPr>
      </w:pPr>
      <w:r>
        <w:rPr>
          <w:rFonts w:ascii="Tahoma" w:hAnsi="Tahoma" w:cs="Tahoma"/>
          <w:b/>
          <w:sz w:val="18"/>
          <w:szCs w:val="18"/>
        </w:rPr>
        <w:t>Załącznik 12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7C7413"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Tomasz Pierzchała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7C7413"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Magdalena Serenda</w:t>
      </w:r>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9948B6" w:rsidRDefault="009948B6" w:rsidP="007C7413">
      <w:pPr>
        <w:numPr>
          <w:ilvl w:val="6"/>
          <w:numId w:val="18"/>
        </w:numPr>
        <w:tabs>
          <w:tab w:val="clear" w:pos="5040"/>
          <w:tab w:val="num" w:pos="426"/>
        </w:tabs>
        <w:spacing w:line="240" w:lineRule="atLeast"/>
        <w:ind w:left="426"/>
        <w:jc w:val="both"/>
        <w:rPr>
          <w:rFonts w:ascii="Tahoma" w:hAnsi="Tahoma" w:cs="Tahoma"/>
          <w:sz w:val="18"/>
          <w:szCs w:val="18"/>
        </w:rPr>
      </w:pPr>
      <w:r w:rsidRPr="009948B6">
        <w:rPr>
          <w:rFonts w:ascii="Tahoma" w:hAnsi="Tahoma" w:cs="Tahoma"/>
          <w:sz w:val="18"/>
          <w:szCs w:val="18"/>
        </w:rPr>
        <w:t>Andrzej Kruszyński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B84F14" w:rsidRPr="009948B6">
        <w:rPr>
          <w:rFonts w:ascii="Tahoma" w:hAnsi="Tahoma" w:cs="Tahoma"/>
          <w:sz w:val="18"/>
          <w:szCs w:val="18"/>
        </w:rPr>
        <w:t>…………………………………………</w:t>
      </w:r>
    </w:p>
    <w:p w:rsidR="007B2A45" w:rsidRDefault="007B2A45" w:rsidP="0091664F">
      <w:pPr>
        <w:spacing w:line="240" w:lineRule="atLeast"/>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4"/>
      <w:footerReference w:type="default" r:id="rId15"/>
      <w:pgSz w:w="11906" w:h="16838"/>
      <w:pgMar w:top="851"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7D" w:rsidRDefault="0088107D">
      <w:r>
        <w:separator/>
      </w:r>
    </w:p>
  </w:endnote>
  <w:endnote w:type="continuationSeparator" w:id="0">
    <w:p w:rsidR="0088107D" w:rsidRDefault="0088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7D" w:rsidRDefault="003C0C80">
    <w:pPr>
      <w:pStyle w:val="Stopka"/>
      <w:framePr w:wrap="around" w:vAnchor="text" w:hAnchor="margin" w:xAlign="right" w:y="1"/>
      <w:rPr>
        <w:rStyle w:val="Numerstrony"/>
      </w:rPr>
    </w:pPr>
    <w:r>
      <w:rPr>
        <w:rStyle w:val="Numerstrony"/>
      </w:rPr>
      <w:fldChar w:fldCharType="begin"/>
    </w:r>
    <w:r w:rsidR="0088107D">
      <w:rPr>
        <w:rStyle w:val="Numerstrony"/>
      </w:rPr>
      <w:instrText xml:space="preserve">PAGE  </w:instrText>
    </w:r>
    <w:r>
      <w:rPr>
        <w:rStyle w:val="Numerstrony"/>
      </w:rPr>
      <w:fldChar w:fldCharType="end"/>
    </w:r>
  </w:p>
  <w:p w:rsidR="0088107D" w:rsidRDefault="0088107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7D" w:rsidRDefault="0088107D">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3C0C80">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3C0C80">
      <w:rPr>
        <w:rStyle w:val="Numerstrony"/>
        <w:rFonts w:ascii="Arial" w:hAnsi="Arial" w:cs="Arial"/>
        <w:sz w:val="16"/>
        <w:szCs w:val="16"/>
      </w:rPr>
      <w:fldChar w:fldCharType="separate"/>
    </w:r>
    <w:r w:rsidR="00075567">
      <w:rPr>
        <w:rStyle w:val="Numerstrony"/>
        <w:rFonts w:ascii="Arial" w:hAnsi="Arial" w:cs="Arial"/>
        <w:noProof/>
        <w:sz w:val="16"/>
        <w:szCs w:val="16"/>
      </w:rPr>
      <w:t>5</w:t>
    </w:r>
    <w:r w:rsidR="003C0C80">
      <w:rPr>
        <w:rStyle w:val="Numerstrony"/>
        <w:rFonts w:ascii="Arial" w:hAnsi="Arial" w:cs="Arial"/>
        <w:sz w:val="16"/>
        <w:szCs w:val="16"/>
      </w:rPr>
      <w:fldChar w:fldCharType="end"/>
    </w:r>
    <w:r>
      <w:rPr>
        <w:rStyle w:val="Numerstrony"/>
        <w:rFonts w:ascii="Arial" w:hAnsi="Arial" w:cs="Arial"/>
        <w:sz w:val="16"/>
        <w:szCs w:val="16"/>
      </w:rPr>
      <w:t xml:space="preserve"> z </w:t>
    </w:r>
    <w:r w:rsidR="003C0C80">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3C0C80">
      <w:rPr>
        <w:rStyle w:val="Numerstrony"/>
        <w:rFonts w:ascii="Arial" w:hAnsi="Arial" w:cs="Arial"/>
        <w:sz w:val="16"/>
        <w:szCs w:val="16"/>
      </w:rPr>
      <w:fldChar w:fldCharType="separate"/>
    </w:r>
    <w:r w:rsidR="00075567">
      <w:rPr>
        <w:rStyle w:val="Numerstrony"/>
        <w:rFonts w:ascii="Arial" w:hAnsi="Arial" w:cs="Arial"/>
        <w:noProof/>
        <w:sz w:val="16"/>
        <w:szCs w:val="16"/>
      </w:rPr>
      <w:t>17</w:t>
    </w:r>
    <w:r w:rsidR="003C0C80">
      <w:rPr>
        <w:rStyle w:val="Numerstrony"/>
        <w:rFonts w:ascii="Arial" w:hAnsi="Arial" w:cs="Arial"/>
        <w:sz w:val="16"/>
        <w:szCs w:val="16"/>
      </w:rPr>
      <w:fldChar w:fldCharType="end"/>
    </w:r>
  </w:p>
  <w:p w:rsidR="0088107D" w:rsidRDefault="0088107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7D" w:rsidRDefault="0088107D">
      <w:r>
        <w:separator/>
      </w:r>
    </w:p>
  </w:footnote>
  <w:footnote w:type="continuationSeparator" w:id="0">
    <w:p w:rsidR="0088107D" w:rsidRDefault="00881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320444B8"/>
    <w:lvl w:ilvl="0" w:tplc="E4A4FACC">
      <w:start w:val="9"/>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5">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6">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9">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2">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5">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6">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48"/>
  </w:num>
  <w:num w:numId="2">
    <w:abstractNumId w:val="26"/>
  </w:num>
  <w:num w:numId="3">
    <w:abstractNumId w:val="45"/>
  </w:num>
  <w:num w:numId="4">
    <w:abstractNumId w:val="58"/>
  </w:num>
  <w:num w:numId="5">
    <w:abstractNumId w:val="51"/>
  </w:num>
  <w:num w:numId="6">
    <w:abstractNumId w:val="52"/>
  </w:num>
  <w:num w:numId="7">
    <w:abstractNumId w:val="53"/>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56"/>
  </w:num>
  <w:num w:numId="20">
    <w:abstractNumId w:val="50"/>
  </w:num>
  <w:num w:numId="21">
    <w:abstractNumId w:val="57"/>
  </w:num>
  <w:num w:numId="22">
    <w:abstractNumId w:val="22"/>
  </w:num>
  <w:num w:numId="23">
    <w:abstractNumId w:val="39"/>
  </w:num>
  <w:num w:numId="24">
    <w:abstractNumId w:val="23"/>
  </w:num>
  <w:num w:numId="25">
    <w:abstractNumId w:val="46"/>
  </w:num>
  <w:num w:numId="26">
    <w:abstractNumId w:val="15"/>
  </w:num>
  <w:num w:numId="27">
    <w:abstractNumId w:val="35"/>
  </w:num>
  <w:num w:numId="28">
    <w:abstractNumId w:val="59"/>
  </w:num>
  <w:num w:numId="29">
    <w:abstractNumId w:val="47"/>
  </w:num>
  <w:num w:numId="30">
    <w:abstractNumId w:val="30"/>
  </w:num>
  <w:num w:numId="31">
    <w:abstractNumId w:val="25"/>
  </w:num>
  <w:num w:numId="32">
    <w:abstractNumId w:val="36"/>
  </w:num>
  <w:num w:numId="33">
    <w:abstractNumId w:val="61"/>
  </w:num>
  <w:num w:numId="34">
    <w:abstractNumId w:val="43"/>
  </w:num>
  <w:num w:numId="35">
    <w:abstractNumId w:val="54"/>
  </w:num>
  <w:num w:numId="36">
    <w:abstractNumId w:val="18"/>
  </w:num>
  <w:num w:numId="37">
    <w:abstractNumId w:val="37"/>
  </w:num>
  <w:num w:numId="38">
    <w:abstractNumId w:val="33"/>
  </w:num>
  <w:num w:numId="39">
    <w:abstractNumId w:val="21"/>
  </w:num>
  <w:num w:numId="40">
    <w:abstractNumId w:val="60"/>
  </w:num>
  <w:num w:numId="41">
    <w:abstractNumId w:val="44"/>
  </w:num>
  <w:num w:numId="42">
    <w:abstractNumId w:val="62"/>
  </w:num>
  <w:num w:numId="43">
    <w:abstractNumId w:val="24"/>
  </w:num>
  <w:num w:numId="44">
    <w:abstractNumId w:val="19"/>
  </w:num>
  <w:num w:numId="45">
    <w:abstractNumId w:val="34"/>
  </w:num>
  <w:num w:numId="46">
    <w:abstractNumId w:val="38"/>
  </w:num>
  <w:num w:numId="47">
    <w:abstractNumId w:val="40"/>
  </w:num>
  <w:num w:numId="48">
    <w:abstractNumId w:val="27"/>
  </w:num>
  <w:num w:numId="49">
    <w:abstractNumId w:val="28"/>
  </w:num>
  <w:num w:numId="50">
    <w:abstractNumId w:val="49"/>
  </w:num>
  <w:num w:numId="51">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7B2A45"/>
    <w:rsid w:val="00013F36"/>
    <w:rsid w:val="00075567"/>
    <w:rsid w:val="00086568"/>
    <w:rsid w:val="00190DD2"/>
    <w:rsid w:val="00191DD8"/>
    <w:rsid w:val="001E6DA6"/>
    <w:rsid w:val="00262F41"/>
    <w:rsid w:val="00274D20"/>
    <w:rsid w:val="002A282A"/>
    <w:rsid w:val="00336951"/>
    <w:rsid w:val="00373D5B"/>
    <w:rsid w:val="00384F08"/>
    <w:rsid w:val="003C0C80"/>
    <w:rsid w:val="004A60C1"/>
    <w:rsid w:val="0051268B"/>
    <w:rsid w:val="005956A0"/>
    <w:rsid w:val="006263D9"/>
    <w:rsid w:val="00681570"/>
    <w:rsid w:val="006F553F"/>
    <w:rsid w:val="007B0C8D"/>
    <w:rsid w:val="007B2A45"/>
    <w:rsid w:val="007C7413"/>
    <w:rsid w:val="0088107D"/>
    <w:rsid w:val="008D5260"/>
    <w:rsid w:val="0091664F"/>
    <w:rsid w:val="009948B6"/>
    <w:rsid w:val="009E63BC"/>
    <w:rsid w:val="00A0527A"/>
    <w:rsid w:val="00AB2065"/>
    <w:rsid w:val="00B84F14"/>
    <w:rsid w:val="00D17C78"/>
    <w:rsid w:val="00D33FDB"/>
    <w:rsid w:val="00D4579E"/>
    <w:rsid w:val="00D66AF1"/>
    <w:rsid w:val="00E75CCA"/>
    <w:rsid w:val="00E8122F"/>
    <w:rsid w:val="00EE75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9lolodz.wikom.pl" TargetMode="External"/><Relationship Id="rId13" Type="http://schemas.openxmlformats.org/officeDocument/2006/relationships/hyperlink" Target="mailto:lo9@toya.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9lolodz.wik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9@toya.ne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9@toya.net.pl" TargetMode="External"/><Relationship Id="rId4" Type="http://schemas.openxmlformats.org/officeDocument/2006/relationships/settings" Target="settings.xml"/><Relationship Id="rId9" Type="http://schemas.openxmlformats.org/officeDocument/2006/relationships/hyperlink" Target="http://www.bip9lolodz.wikom.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584C1-B9CC-414E-BF52-8E3B817E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17</Pages>
  <Words>8786</Words>
  <Characters>57867</Characters>
  <Application>Microsoft Office Word</Application>
  <DocSecurity>0</DocSecurity>
  <Lines>482</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33</cp:revision>
  <cp:lastPrinted>2018-06-08T10:40:00Z</cp:lastPrinted>
  <dcterms:created xsi:type="dcterms:W3CDTF">2017-03-07T12:29:00Z</dcterms:created>
  <dcterms:modified xsi:type="dcterms:W3CDTF">2019-05-23T22:13:00Z</dcterms:modified>
</cp:coreProperties>
</file>